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1E0" w:firstRow="1" w:lastRow="1" w:firstColumn="1" w:lastColumn="1" w:noHBand="0" w:noVBand="0"/>
      </w:tblPr>
      <w:tblGrid>
        <w:gridCol w:w="1548"/>
        <w:gridCol w:w="3240"/>
        <w:gridCol w:w="5220"/>
      </w:tblGrid>
      <w:tr w:rsidR="004537D7" w:rsidRPr="006415B2" w:rsidTr="00CD4715">
        <w:trPr>
          <w:trHeight w:val="1350"/>
        </w:trPr>
        <w:tc>
          <w:tcPr>
            <w:tcW w:w="1548" w:type="dxa"/>
          </w:tcPr>
          <w:p w:rsidR="004537D7" w:rsidRPr="006415B2" w:rsidRDefault="00B06C46" w:rsidP="00CD4715">
            <w:pPr>
              <w:rPr>
                <w:rFonts w:ascii="Verdana" w:hAnsi="Verdana" w:cs="Tahoma"/>
                <w:color w:val="000000"/>
              </w:rPr>
            </w:pPr>
            <w:r w:rsidRPr="006415B2">
              <w:rPr>
                <w:rFonts w:ascii="Verdana" w:hAnsi="Verdana" w:cs="Tahoma"/>
                <w:color w:val="000000"/>
              </w:rPr>
              <w:object w:dxaOrig="9541" w:dyaOrig="10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55pt" o:ole="" fillcolor="window">
                  <v:imagedata r:id="rId9" o:title=""/>
                </v:shape>
                <o:OLEObject Type="Embed" ProgID="MSDraw" ShapeID="_x0000_i1025" DrawAspect="Content" ObjectID="_1481125121" r:id="rId10">
                  <o:FieldCodes>\* MERGEFORMAT</o:FieldCodes>
                </o:OLEObject>
              </w:object>
            </w:r>
          </w:p>
        </w:tc>
        <w:tc>
          <w:tcPr>
            <w:tcW w:w="3240" w:type="dxa"/>
          </w:tcPr>
          <w:p w:rsidR="004537D7" w:rsidRPr="006415B2" w:rsidRDefault="004537D7" w:rsidP="00CD4715">
            <w:pPr>
              <w:rPr>
                <w:rFonts w:ascii="Verdana" w:hAnsi="Verdana" w:cs="Tahoma"/>
                <w:b/>
                <w:color w:val="000000"/>
                <w:u w:val="single"/>
              </w:rPr>
            </w:pPr>
          </w:p>
        </w:tc>
        <w:tc>
          <w:tcPr>
            <w:tcW w:w="5220" w:type="dxa"/>
          </w:tcPr>
          <w:p w:rsidR="007356AA" w:rsidRDefault="004537D7" w:rsidP="007356AA">
            <w:pPr>
              <w:jc w:val="center"/>
              <w:rPr>
                <w:rFonts w:ascii="Verdana" w:hAnsi="Verdana"/>
                <w:b/>
                <w:sz w:val="20"/>
              </w:rPr>
            </w:pPr>
            <w:r w:rsidRPr="00FB3FD6">
              <w:rPr>
                <w:rFonts w:ascii="Verdana" w:hAnsi="Verdana"/>
                <w:b/>
                <w:sz w:val="20"/>
              </w:rPr>
              <w:t>GOVERNMENT OF SINDH</w:t>
            </w:r>
            <w:r w:rsidR="007356AA">
              <w:rPr>
                <w:rFonts w:ascii="Verdana" w:hAnsi="Verdana"/>
                <w:b/>
                <w:sz w:val="20"/>
              </w:rPr>
              <w:t xml:space="preserve"> </w:t>
            </w:r>
          </w:p>
          <w:p w:rsidR="004537D7" w:rsidRPr="007356AA" w:rsidRDefault="007356AA" w:rsidP="007356AA">
            <w:pPr>
              <w:rPr>
                <w:rFonts w:ascii="Verdana" w:hAnsi="Verdana"/>
                <w:b/>
                <w:sz w:val="18"/>
              </w:rPr>
            </w:pPr>
            <w:r w:rsidRPr="007356AA">
              <w:rPr>
                <w:rFonts w:ascii="Verdana" w:hAnsi="Verdana"/>
                <w:b/>
                <w:sz w:val="18"/>
              </w:rPr>
              <w:t>SINDH</w:t>
            </w:r>
            <w:r w:rsidR="004537D7" w:rsidRPr="007356AA">
              <w:rPr>
                <w:rFonts w:ascii="Verdana" w:hAnsi="Verdana"/>
                <w:b/>
                <w:sz w:val="18"/>
              </w:rPr>
              <w:t xml:space="preserve"> ENVIRONMENT</w:t>
            </w:r>
            <w:r w:rsidR="00A04889">
              <w:rPr>
                <w:rFonts w:ascii="Verdana" w:hAnsi="Verdana"/>
                <w:b/>
                <w:sz w:val="18"/>
              </w:rPr>
              <w:t>AL</w:t>
            </w:r>
            <w:r w:rsidR="004537D7" w:rsidRPr="007356AA">
              <w:rPr>
                <w:rFonts w:ascii="Verdana" w:hAnsi="Verdana"/>
                <w:b/>
                <w:sz w:val="18"/>
              </w:rPr>
              <w:t xml:space="preserve"> PROTECTION AGENCY</w:t>
            </w:r>
          </w:p>
          <w:p w:rsidR="00AA0BE8" w:rsidRPr="00FB3FD6" w:rsidRDefault="00AA0BE8" w:rsidP="00CD4715">
            <w:pPr>
              <w:tabs>
                <w:tab w:val="left" w:pos="255"/>
                <w:tab w:val="center" w:pos="1746"/>
              </w:tabs>
              <w:jc w:val="center"/>
              <w:rPr>
                <w:rFonts w:ascii="Verdana" w:hAnsi="Verdana"/>
                <w:b/>
                <w:sz w:val="20"/>
              </w:rPr>
            </w:pPr>
          </w:p>
          <w:p w:rsidR="004537D7" w:rsidRPr="006415B2" w:rsidRDefault="004537D7" w:rsidP="00826554">
            <w:pPr>
              <w:jc w:val="center"/>
              <w:rPr>
                <w:rFonts w:ascii="Verdana" w:hAnsi="Verdana" w:cs="Tahoma"/>
                <w:color w:val="000000"/>
              </w:rPr>
            </w:pPr>
            <w:r w:rsidRPr="00826554">
              <w:rPr>
                <w:rFonts w:ascii="Times New Roman" w:hAnsi="Times New Roman"/>
                <w:color w:val="000000"/>
              </w:rPr>
              <w:t>Karachi dated the</w:t>
            </w:r>
            <w:r w:rsidR="00826554" w:rsidRPr="00826554">
              <w:rPr>
                <w:rFonts w:ascii="Times New Roman" w:hAnsi="Times New Roman"/>
                <w:color w:val="000000"/>
              </w:rPr>
              <w:t xml:space="preserve"> 16</w:t>
            </w:r>
            <w:r w:rsidR="00826554" w:rsidRPr="00826554">
              <w:rPr>
                <w:rFonts w:ascii="Times New Roman" w:hAnsi="Times New Roman"/>
                <w:color w:val="000000"/>
                <w:vertAlign w:val="superscript"/>
              </w:rPr>
              <w:t>th</w:t>
            </w:r>
            <w:r w:rsidR="00826554" w:rsidRPr="00826554">
              <w:rPr>
                <w:rFonts w:ascii="Times New Roman" w:hAnsi="Times New Roman"/>
                <w:color w:val="000000"/>
              </w:rPr>
              <w:t xml:space="preserve"> </w:t>
            </w:r>
            <w:r w:rsidRPr="00826554">
              <w:rPr>
                <w:rFonts w:ascii="Times New Roman" w:hAnsi="Times New Roman"/>
                <w:color w:val="000000"/>
              </w:rPr>
              <w:t>December,</w:t>
            </w:r>
            <w:r w:rsidR="00826554" w:rsidRPr="00826554">
              <w:rPr>
                <w:rFonts w:ascii="Times New Roman" w:hAnsi="Times New Roman"/>
                <w:color w:val="000000"/>
              </w:rPr>
              <w:t xml:space="preserve"> </w:t>
            </w:r>
            <w:r w:rsidRPr="00826554">
              <w:rPr>
                <w:rFonts w:ascii="Times New Roman" w:hAnsi="Times New Roman"/>
                <w:color w:val="000000"/>
              </w:rPr>
              <w:t>2014</w:t>
            </w:r>
            <w:r w:rsidRPr="006415B2">
              <w:rPr>
                <w:rFonts w:ascii="Verdana" w:hAnsi="Verdana" w:cs="Tahoma"/>
                <w:color w:val="000000"/>
              </w:rPr>
              <w:t xml:space="preserve">. </w:t>
            </w:r>
          </w:p>
        </w:tc>
      </w:tr>
    </w:tbl>
    <w:p w:rsidR="004537D7" w:rsidRPr="0017720E" w:rsidRDefault="004537D7" w:rsidP="004537D7">
      <w:pPr>
        <w:rPr>
          <w:rFonts w:ascii="Verdana" w:hAnsi="Verdana"/>
        </w:rPr>
      </w:pPr>
    </w:p>
    <w:p w:rsidR="004537D7" w:rsidRDefault="004537D7" w:rsidP="004537D7">
      <w:pPr>
        <w:spacing w:before="120" w:after="120" w:line="276" w:lineRule="auto"/>
        <w:jc w:val="center"/>
        <w:rPr>
          <w:rFonts w:ascii="Times New Roman" w:hAnsi="Times New Roman"/>
          <w:b/>
          <w:bCs/>
        </w:rPr>
      </w:pPr>
      <w:r w:rsidRPr="00FB3FD6">
        <w:rPr>
          <w:rFonts w:ascii="Verdana" w:hAnsi="Verdana"/>
          <w:b/>
          <w:sz w:val="30"/>
          <w:u w:val="single"/>
        </w:rPr>
        <w:t>NOTIFICATION</w:t>
      </w:r>
    </w:p>
    <w:p w:rsidR="00212A9D" w:rsidRPr="00925D4C" w:rsidRDefault="00F14E08" w:rsidP="004537D7">
      <w:pPr>
        <w:spacing w:before="120" w:after="120" w:line="276" w:lineRule="auto"/>
        <w:jc w:val="both"/>
        <w:rPr>
          <w:rFonts w:asciiTheme="majorBidi" w:hAnsiTheme="majorBidi"/>
        </w:rPr>
      </w:pPr>
      <w:r w:rsidRPr="00925D4C">
        <w:rPr>
          <w:rFonts w:asciiTheme="majorBidi" w:hAnsiTheme="majorBidi"/>
          <w:b/>
          <w:bCs/>
        </w:rPr>
        <w:t>N</w:t>
      </w:r>
      <w:r w:rsidR="00AB771D">
        <w:rPr>
          <w:rFonts w:asciiTheme="majorBidi" w:hAnsiTheme="majorBidi"/>
          <w:b/>
          <w:bCs/>
        </w:rPr>
        <w:t>O</w:t>
      </w:r>
      <w:r w:rsidRPr="00925D4C">
        <w:rPr>
          <w:rFonts w:asciiTheme="majorBidi" w:hAnsiTheme="majorBidi"/>
          <w:b/>
          <w:bCs/>
        </w:rPr>
        <w:t>.</w:t>
      </w:r>
      <w:r w:rsidR="00826554">
        <w:rPr>
          <w:rFonts w:asciiTheme="majorBidi" w:hAnsiTheme="majorBidi"/>
          <w:b/>
          <w:bCs/>
        </w:rPr>
        <w:t>EPA/TECH/739/2014</w:t>
      </w:r>
      <w:r w:rsidR="000C1411">
        <w:rPr>
          <w:rFonts w:asciiTheme="majorBidi" w:hAnsiTheme="majorBidi"/>
          <w:b/>
          <w:bCs/>
        </w:rPr>
        <w:t xml:space="preserve">:-  </w:t>
      </w:r>
      <w:r w:rsidR="00212A9D" w:rsidRPr="00925D4C">
        <w:rPr>
          <w:rFonts w:asciiTheme="majorBidi" w:hAnsiTheme="majorBidi"/>
        </w:rPr>
        <w:t xml:space="preserve">In exercise of the powers </w:t>
      </w:r>
      <w:r w:rsidR="000C1411">
        <w:rPr>
          <w:rFonts w:asciiTheme="majorBidi" w:hAnsiTheme="majorBidi"/>
        </w:rPr>
        <w:t>con</w:t>
      </w:r>
      <w:r w:rsidR="00D21132" w:rsidRPr="00925D4C">
        <w:rPr>
          <w:rFonts w:asciiTheme="majorBidi" w:hAnsiTheme="majorBidi"/>
        </w:rPr>
        <w:t>ferred by</w:t>
      </w:r>
      <w:r w:rsidR="00072213" w:rsidRPr="00925D4C">
        <w:rPr>
          <w:rFonts w:asciiTheme="majorBidi" w:hAnsiTheme="majorBidi"/>
        </w:rPr>
        <w:t xml:space="preserve"> </w:t>
      </w:r>
      <w:r w:rsidR="000C1411">
        <w:rPr>
          <w:rFonts w:asciiTheme="majorBidi" w:hAnsiTheme="majorBidi"/>
        </w:rPr>
        <w:t>s</w:t>
      </w:r>
      <w:r w:rsidR="00212A9D" w:rsidRPr="00925D4C">
        <w:rPr>
          <w:rFonts w:asciiTheme="majorBidi" w:hAnsiTheme="majorBidi"/>
        </w:rPr>
        <w:t>ection 37 of the Sindh Environmental Protection Act, 2014</w:t>
      </w:r>
      <w:r w:rsidR="000C1411">
        <w:rPr>
          <w:rFonts w:asciiTheme="majorBidi" w:hAnsiTheme="majorBidi"/>
        </w:rPr>
        <w:t xml:space="preserve">, the </w:t>
      </w:r>
      <w:r w:rsidR="00212A9D" w:rsidRPr="00925D4C">
        <w:rPr>
          <w:rFonts w:asciiTheme="majorBidi" w:hAnsiTheme="majorBidi"/>
        </w:rPr>
        <w:t>Sindh Environmental Protection Agency, with</w:t>
      </w:r>
      <w:r w:rsidR="00AB771D">
        <w:rPr>
          <w:rFonts w:asciiTheme="majorBidi" w:hAnsiTheme="majorBidi"/>
        </w:rPr>
        <w:t xml:space="preserve"> the approval of Government, </w:t>
      </w:r>
      <w:r w:rsidR="00212A9D" w:rsidRPr="00925D4C">
        <w:rPr>
          <w:rFonts w:asciiTheme="majorBidi" w:hAnsiTheme="majorBidi"/>
        </w:rPr>
        <w:t xml:space="preserve">is pleased to make the following </w:t>
      </w:r>
      <w:r w:rsidR="000C1411">
        <w:rPr>
          <w:rFonts w:asciiTheme="majorBidi" w:hAnsiTheme="majorBidi"/>
        </w:rPr>
        <w:t>r</w:t>
      </w:r>
      <w:r w:rsidR="00212A9D" w:rsidRPr="000C1411">
        <w:rPr>
          <w:rFonts w:asciiTheme="majorBidi" w:hAnsiTheme="majorBidi"/>
          <w:bCs/>
        </w:rPr>
        <w:t>egulations</w:t>
      </w:r>
      <w:r w:rsidR="00212A9D" w:rsidRPr="000C1411">
        <w:rPr>
          <w:rFonts w:asciiTheme="majorBidi" w:hAnsiTheme="majorBidi"/>
        </w:rPr>
        <w:t>,</w:t>
      </w:r>
      <w:r w:rsidR="000C1411">
        <w:rPr>
          <w:rFonts w:asciiTheme="majorBidi" w:hAnsiTheme="majorBidi"/>
        </w:rPr>
        <w:t xml:space="preserve"> namely:</w:t>
      </w:r>
      <w:r w:rsidR="00212A9D" w:rsidRPr="00925D4C">
        <w:rPr>
          <w:rFonts w:asciiTheme="majorBidi" w:hAnsiTheme="majorBidi"/>
        </w:rPr>
        <w:t>-</w:t>
      </w:r>
    </w:p>
    <w:p w:rsidR="00212A9D" w:rsidRPr="00925D4C" w:rsidRDefault="00212A9D" w:rsidP="00391A3D">
      <w:pPr>
        <w:numPr>
          <w:ilvl w:val="0"/>
          <w:numId w:val="1"/>
        </w:numPr>
        <w:tabs>
          <w:tab w:val="clear" w:pos="720"/>
        </w:tabs>
        <w:spacing w:before="120" w:after="120" w:line="276" w:lineRule="auto"/>
        <w:jc w:val="both"/>
        <w:rPr>
          <w:rFonts w:asciiTheme="majorBidi" w:hAnsiTheme="majorBidi"/>
          <w:b/>
          <w:bCs/>
        </w:rPr>
      </w:pPr>
      <w:r w:rsidRPr="00925D4C">
        <w:rPr>
          <w:rFonts w:asciiTheme="majorBidi" w:hAnsiTheme="majorBidi"/>
          <w:b/>
          <w:bCs/>
        </w:rPr>
        <w:t>Short title and commencement</w:t>
      </w:r>
    </w:p>
    <w:p w:rsidR="00212A9D" w:rsidRPr="00925D4C" w:rsidRDefault="00212A9D" w:rsidP="00925D4C">
      <w:pPr>
        <w:numPr>
          <w:ilvl w:val="0"/>
          <w:numId w:val="2"/>
        </w:numPr>
        <w:spacing w:before="120" w:after="120" w:line="276" w:lineRule="auto"/>
        <w:ind w:left="1440" w:hanging="720"/>
        <w:jc w:val="both"/>
        <w:rPr>
          <w:rFonts w:asciiTheme="majorBidi" w:hAnsiTheme="majorBidi"/>
        </w:rPr>
      </w:pPr>
      <w:r w:rsidRPr="00925D4C">
        <w:rPr>
          <w:rFonts w:asciiTheme="majorBidi" w:hAnsiTheme="majorBidi"/>
        </w:rPr>
        <w:t>These regulations may be called the</w:t>
      </w:r>
      <w:r w:rsidR="00164162" w:rsidRPr="00925D4C">
        <w:rPr>
          <w:rFonts w:asciiTheme="majorBidi" w:hAnsiTheme="majorBidi"/>
        </w:rPr>
        <w:t xml:space="preserve"> </w:t>
      </w:r>
      <w:r w:rsidRPr="00925D4C">
        <w:rPr>
          <w:rFonts w:asciiTheme="majorBidi" w:hAnsiTheme="majorBidi"/>
        </w:rPr>
        <w:t xml:space="preserve">Sindh Environmental Protection Agency </w:t>
      </w:r>
      <w:r w:rsidR="00AB771D">
        <w:rPr>
          <w:rFonts w:asciiTheme="majorBidi" w:hAnsiTheme="majorBidi"/>
        </w:rPr>
        <w:t>(</w:t>
      </w:r>
      <w:r w:rsidRPr="00925D4C">
        <w:rPr>
          <w:rFonts w:asciiTheme="majorBidi" w:hAnsiTheme="majorBidi"/>
        </w:rPr>
        <w:t xml:space="preserve">Review of Initial Environmental Examination and </w:t>
      </w:r>
      <w:r w:rsidR="00AB771D">
        <w:rPr>
          <w:rFonts w:asciiTheme="majorBidi" w:hAnsiTheme="majorBidi"/>
        </w:rPr>
        <w:t xml:space="preserve">Environmental Impact Assessment) </w:t>
      </w:r>
      <w:r w:rsidRPr="00925D4C">
        <w:rPr>
          <w:rFonts w:asciiTheme="majorBidi" w:hAnsiTheme="majorBidi"/>
        </w:rPr>
        <w:t>Regulations,</w:t>
      </w:r>
      <w:r w:rsidR="00925D4C">
        <w:rPr>
          <w:rFonts w:asciiTheme="majorBidi" w:hAnsiTheme="majorBidi"/>
        </w:rPr>
        <w:t xml:space="preserve"> </w:t>
      </w:r>
      <w:r w:rsidRPr="00925D4C">
        <w:rPr>
          <w:rFonts w:asciiTheme="majorBidi" w:hAnsiTheme="majorBidi"/>
        </w:rPr>
        <w:t>2014.</w:t>
      </w:r>
    </w:p>
    <w:p w:rsidR="00212A9D" w:rsidRPr="00925D4C" w:rsidRDefault="00212A9D" w:rsidP="00391A3D">
      <w:pPr>
        <w:numPr>
          <w:ilvl w:val="0"/>
          <w:numId w:val="2"/>
        </w:numPr>
        <w:spacing w:before="120" w:after="120" w:line="276" w:lineRule="auto"/>
        <w:ind w:left="720" w:firstLine="0"/>
        <w:jc w:val="both"/>
        <w:rPr>
          <w:rFonts w:asciiTheme="majorBidi" w:hAnsiTheme="majorBidi"/>
        </w:rPr>
      </w:pPr>
      <w:r w:rsidRPr="00925D4C">
        <w:rPr>
          <w:rFonts w:asciiTheme="majorBidi" w:hAnsiTheme="majorBidi"/>
        </w:rPr>
        <w:t>They shall come into force at once.</w:t>
      </w:r>
    </w:p>
    <w:p w:rsidR="00212A9D" w:rsidRPr="00925D4C" w:rsidRDefault="00212A9D" w:rsidP="00391A3D">
      <w:pPr>
        <w:numPr>
          <w:ilvl w:val="0"/>
          <w:numId w:val="3"/>
        </w:numPr>
        <w:tabs>
          <w:tab w:val="left" w:pos="758"/>
        </w:tabs>
        <w:spacing w:before="120" w:after="120" w:line="276" w:lineRule="auto"/>
        <w:jc w:val="both"/>
        <w:rPr>
          <w:rFonts w:asciiTheme="majorBidi" w:hAnsiTheme="majorBidi"/>
          <w:b/>
          <w:bCs/>
        </w:rPr>
      </w:pPr>
      <w:r w:rsidRPr="00925D4C">
        <w:rPr>
          <w:rFonts w:asciiTheme="majorBidi" w:hAnsiTheme="majorBidi"/>
          <w:b/>
          <w:bCs/>
        </w:rPr>
        <w:t>Definitions</w:t>
      </w:r>
      <w:r w:rsidR="005C2281">
        <w:rPr>
          <w:rFonts w:asciiTheme="majorBidi" w:hAnsiTheme="majorBidi"/>
          <w:b/>
          <w:bCs/>
        </w:rPr>
        <w:t>.-</w:t>
      </w:r>
    </w:p>
    <w:p w:rsidR="00212A9D" w:rsidRPr="00925D4C" w:rsidRDefault="00212A9D" w:rsidP="00391A3D">
      <w:pPr>
        <w:numPr>
          <w:ilvl w:val="0"/>
          <w:numId w:val="4"/>
        </w:numPr>
        <w:spacing w:before="120" w:after="120" w:line="276" w:lineRule="auto"/>
        <w:jc w:val="both"/>
        <w:rPr>
          <w:rFonts w:asciiTheme="majorBidi" w:hAnsiTheme="majorBidi"/>
        </w:rPr>
      </w:pPr>
      <w:r w:rsidRPr="00925D4C">
        <w:rPr>
          <w:rFonts w:asciiTheme="majorBidi" w:hAnsiTheme="majorBidi"/>
        </w:rPr>
        <w:t xml:space="preserve">In these regulations, unless there is anything repugnant in the subject or context </w:t>
      </w:r>
      <w:r w:rsidR="000C1411">
        <w:rPr>
          <w:rFonts w:asciiTheme="majorBidi" w:hAnsiTheme="majorBidi"/>
        </w:rPr>
        <w:t>-</w:t>
      </w:r>
    </w:p>
    <w:p w:rsidR="00212A9D" w:rsidRDefault="00212A9D" w:rsidP="00391A3D">
      <w:pPr>
        <w:numPr>
          <w:ilvl w:val="0"/>
          <w:numId w:val="5"/>
        </w:numPr>
        <w:spacing w:before="120" w:after="120" w:line="276" w:lineRule="auto"/>
        <w:jc w:val="both"/>
        <w:rPr>
          <w:rFonts w:asciiTheme="majorBidi" w:hAnsiTheme="majorBidi"/>
        </w:rPr>
      </w:pPr>
      <w:r w:rsidRPr="00925D4C">
        <w:rPr>
          <w:rFonts w:asciiTheme="majorBidi" w:hAnsiTheme="majorBidi"/>
        </w:rPr>
        <w:t>“Act” means the Sindh Environmental Protection Act, 2014 (VIII of 2014);</w:t>
      </w:r>
    </w:p>
    <w:p w:rsidR="000C1411" w:rsidRDefault="000C1411" w:rsidP="00391A3D">
      <w:pPr>
        <w:numPr>
          <w:ilvl w:val="0"/>
          <w:numId w:val="5"/>
        </w:numPr>
        <w:spacing w:before="120" w:after="120" w:line="276" w:lineRule="auto"/>
        <w:jc w:val="both"/>
        <w:rPr>
          <w:rFonts w:asciiTheme="majorBidi" w:hAnsiTheme="majorBidi"/>
        </w:rPr>
      </w:pPr>
      <w:r>
        <w:rPr>
          <w:rFonts w:asciiTheme="majorBidi" w:hAnsiTheme="majorBidi"/>
        </w:rPr>
        <w:t>“Agency” means the Sindh Environmental Protection Agency as defined under section 2(ii);</w:t>
      </w:r>
    </w:p>
    <w:p w:rsidR="003A0245" w:rsidRPr="00925D4C" w:rsidRDefault="003A0245" w:rsidP="00DA7697">
      <w:pPr>
        <w:numPr>
          <w:ilvl w:val="0"/>
          <w:numId w:val="5"/>
        </w:numPr>
        <w:spacing w:before="120" w:after="120"/>
        <w:jc w:val="both"/>
        <w:rPr>
          <w:rFonts w:asciiTheme="majorBidi" w:hAnsiTheme="majorBidi"/>
        </w:rPr>
      </w:pPr>
      <w:r>
        <w:rPr>
          <w:rFonts w:asciiTheme="majorBidi" w:hAnsiTheme="majorBidi"/>
        </w:rPr>
        <w:t xml:space="preserve">“Committee” means the </w:t>
      </w:r>
      <w:r w:rsidRPr="003A0245">
        <w:rPr>
          <w:rFonts w:ascii="Times New Roman" w:hAnsi="Times New Roman"/>
        </w:rPr>
        <w:t xml:space="preserve">Environmental Assessment Advisory Committee constituted under </w:t>
      </w:r>
      <w:r>
        <w:rPr>
          <w:rFonts w:ascii="Times New Roman" w:hAnsi="Times New Roman"/>
        </w:rPr>
        <w:t>r</w:t>
      </w:r>
      <w:r w:rsidRPr="003A0245">
        <w:rPr>
          <w:rFonts w:ascii="Times New Roman" w:hAnsi="Times New Roman"/>
        </w:rPr>
        <w:t>egulation 2</w:t>
      </w:r>
      <w:r w:rsidR="00AC59C6">
        <w:rPr>
          <w:rFonts w:ascii="Times New Roman" w:hAnsi="Times New Roman"/>
        </w:rPr>
        <w:t>4</w:t>
      </w:r>
      <w:r>
        <w:rPr>
          <w:rFonts w:ascii="Times New Roman" w:hAnsi="Times New Roman"/>
        </w:rPr>
        <w:t>;</w:t>
      </w:r>
    </w:p>
    <w:p w:rsidR="00212A9D" w:rsidRPr="00925D4C" w:rsidRDefault="00212A9D" w:rsidP="00391A3D">
      <w:pPr>
        <w:numPr>
          <w:ilvl w:val="0"/>
          <w:numId w:val="5"/>
        </w:numPr>
        <w:spacing w:before="120" w:after="120" w:line="276" w:lineRule="auto"/>
        <w:jc w:val="both"/>
        <w:rPr>
          <w:rFonts w:asciiTheme="majorBidi" w:hAnsiTheme="majorBidi"/>
        </w:rPr>
      </w:pPr>
      <w:r w:rsidRPr="00925D4C">
        <w:rPr>
          <w:rFonts w:asciiTheme="majorBidi" w:hAnsiTheme="majorBidi"/>
        </w:rPr>
        <w:t>“Director</w:t>
      </w:r>
      <w:r w:rsidR="000C1411">
        <w:rPr>
          <w:rFonts w:asciiTheme="majorBidi" w:hAnsiTheme="majorBidi"/>
        </w:rPr>
        <w:t xml:space="preserve"> </w:t>
      </w:r>
      <w:r w:rsidRPr="00925D4C">
        <w:rPr>
          <w:rFonts w:asciiTheme="majorBidi" w:hAnsiTheme="majorBidi"/>
        </w:rPr>
        <w:t>General” means the Director</w:t>
      </w:r>
      <w:r w:rsidR="000C1411">
        <w:rPr>
          <w:rFonts w:asciiTheme="majorBidi" w:hAnsiTheme="majorBidi"/>
        </w:rPr>
        <w:t xml:space="preserve"> </w:t>
      </w:r>
      <w:r w:rsidRPr="00925D4C">
        <w:rPr>
          <w:rFonts w:asciiTheme="majorBidi" w:hAnsiTheme="majorBidi"/>
        </w:rPr>
        <w:t xml:space="preserve">General of the </w:t>
      </w:r>
      <w:r w:rsidR="00E038EB" w:rsidRPr="00925D4C">
        <w:rPr>
          <w:rFonts w:asciiTheme="majorBidi" w:hAnsiTheme="majorBidi"/>
        </w:rPr>
        <w:t>Agency</w:t>
      </w:r>
      <w:r w:rsidRPr="00925D4C">
        <w:rPr>
          <w:rFonts w:asciiTheme="majorBidi" w:hAnsiTheme="majorBidi"/>
        </w:rPr>
        <w:t>;</w:t>
      </w:r>
    </w:p>
    <w:p w:rsidR="00212A9D" w:rsidRPr="00925D4C" w:rsidRDefault="00212A9D" w:rsidP="00391A3D">
      <w:pPr>
        <w:numPr>
          <w:ilvl w:val="0"/>
          <w:numId w:val="5"/>
        </w:numPr>
        <w:spacing w:before="120" w:after="120" w:line="276" w:lineRule="auto"/>
        <w:jc w:val="both"/>
        <w:rPr>
          <w:rFonts w:asciiTheme="majorBidi" w:hAnsiTheme="majorBidi"/>
        </w:rPr>
      </w:pPr>
      <w:r w:rsidRPr="00925D4C">
        <w:rPr>
          <w:rFonts w:asciiTheme="majorBidi" w:hAnsiTheme="majorBidi"/>
        </w:rPr>
        <w:t>“EIA” means an environmental impact asses</w:t>
      </w:r>
      <w:r w:rsidR="000C16D0" w:rsidRPr="00925D4C">
        <w:rPr>
          <w:rFonts w:asciiTheme="majorBidi" w:hAnsiTheme="majorBidi"/>
        </w:rPr>
        <w:t xml:space="preserve">sment as defined in </w:t>
      </w:r>
      <w:r w:rsidR="000C1411">
        <w:rPr>
          <w:rFonts w:asciiTheme="majorBidi" w:hAnsiTheme="majorBidi"/>
        </w:rPr>
        <w:t>s</w:t>
      </w:r>
      <w:r w:rsidR="00E038EB" w:rsidRPr="00925D4C">
        <w:rPr>
          <w:rFonts w:asciiTheme="majorBidi" w:hAnsiTheme="majorBidi"/>
        </w:rPr>
        <w:t>ection 2(xv</w:t>
      </w:r>
      <w:r w:rsidRPr="00925D4C">
        <w:rPr>
          <w:rFonts w:asciiTheme="majorBidi" w:hAnsiTheme="majorBidi"/>
        </w:rPr>
        <w:t>);</w:t>
      </w:r>
    </w:p>
    <w:p w:rsidR="00212A9D" w:rsidRPr="00925D4C" w:rsidRDefault="00212A9D" w:rsidP="00925D4C">
      <w:pPr>
        <w:numPr>
          <w:ilvl w:val="0"/>
          <w:numId w:val="5"/>
        </w:numPr>
        <w:spacing w:before="120" w:after="120" w:line="276" w:lineRule="auto"/>
        <w:jc w:val="both"/>
        <w:rPr>
          <w:rFonts w:asciiTheme="majorBidi" w:hAnsiTheme="majorBidi"/>
        </w:rPr>
      </w:pPr>
      <w:r w:rsidRPr="00925D4C">
        <w:rPr>
          <w:rFonts w:asciiTheme="majorBidi" w:hAnsiTheme="majorBidi"/>
        </w:rPr>
        <w:t>“IEE” means an initial environmental examinat</w:t>
      </w:r>
      <w:r w:rsidR="000C16D0" w:rsidRPr="00925D4C">
        <w:rPr>
          <w:rFonts w:asciiTheme="majorBidi" w:hAnsiTheme="majorBidi"/>
        </w:rPr>
        <w:t xml:space="preserve">ion as defined in </w:t>
      </w:r>
      <w:r w:rsidR="000C1411">
        <w:rPr>
          <w:rFonts w:asciiTheme="majorBidi" w:hAnsiTheme="majorBidi"/>
        </w:rPr>
        <w:t>s</w:t>
      </w:r>
      <w:r w:rsidR="00E038EB" w:rsidRPr="00925D4C">
        <w:rPr>
          <w:rFonts w:asciiTheme="majorBidi" w:hAnsiTheme="majorBidi"/>
        </w:rPr>
        <w:t>ection 2(xxx</w:t>
      </w:r>
      <w:r w:rsidRPr="00925D4C">
        <w:rPr>
          <w:rFonts w:asciiTheme="majorBidi" w:hAnsiTheme="majorBidi"/>
        </w:rPr>
        <w:t xml:space="preserve">); </w:t>
      </w:r>
    </w:p>
    <w:p w:rsidR="00212A9D" w:rsidRPr="00925D4C" w:rsidRDefault="003E3CA6" w:rsidP="00391A3D">
      <w:pPr>
        <w:numPr>
          <w:ilvl w:val="0"/>
          <w:numId w:val="5"/>
        </w:numPr>
        <w:spacing w:before="120" w:after="120" w:line="276" w:lineRule="auto"/>
        <w:ind w:left="1440" w:firstLine="0"/>
        <w:jc w:val="both"/>
        <w:rPr>
          <w:rFonts w:asciiTheme="majorBidi" w:hAnsiTheme="majorBidi"/>
        </w:rPr>
      </w:pPr>
      <w:r w:rsidRPr="00925D4C">
        <w:rPr>
          <w:rFonts w:asciiTheme="majorBidi" w:hAnsiTheme="majorBidi"/>
        </w:rPr>
        <w:t>“</w:t>
      </w:r>
      <w:r w:rsidR="000C1411">
        <w:rPr>
          <w:rFonts w:asciiTheme="majorBidi" w:hAnsiTheme="majorBidi"/>
        </w:rPr>
        <w:t>s</w:t>
      </w:r>
      <w:r w:rsidR="00212A9D" w:rsidRPr="00925D4C">
        <w:rPr>
          <w:rFonts w:asciiTheme="majorBidi" w:hAnsiTheme="majorBidi"/>
        </w:rPr>
        <w:t>ection” means a section of the Act.</w:t>
      </w:r>
    </w:p>
    <w:p w:rsidR="00F90C09" w:rsidRPr="00925D4C" w:rsidRDefault="00181B3F" w:rsidP="00391A3D">
      <w:pPr>
        <w:numPr>
          <w:ilvl w:val="0"/>
          <w:numId w:val="5"/>
        </w:numPr>
        <w:tabs>
          <w:tab w:val="clear" w:pos="2160"/>
          <w:tab w:val="num" w:pos="2127"/>
        </w:tabs>
        <w:spacing w:before="120" w:after="120" w:line="276" w:lineRule="auto"/>
        <w:ind w:left="2127" w:hanging="687"/>
        <w:jc w:val="both"/>
        <w:rPr>
          <w:rFonts w:asciiTheme="majorBidi" w:hAnsiTheme="majorBidi"/>
        </w:rPr>
      </w:pPr>
      <w:r w:rsidRPr="00925D4C">
        <w:rPr>
          <w:rFonts w:asciiTheme="majorBidi" w:hAnsiTheme="majorBidi"/>
        </w:rPr>
        <w:t>"</w:t>
      </w:r>
      <w:r w:rsidR="000C1411">
        <w:rPr>
          <w:rFonts w:asciiTheme="majorBidi" w:hAnsiTheme="majorBidi"/>
        </w:rPr>
        <w:t xml:space="preserve">Firm” means the </w:t>
      </w:r>
      <w:r w:rsidR="00F90C09" w:rsidRPr="00925D4C">
        <w:rPr>
          <w:rFonts w:asciiTheme="majorBidi" w:hAnsiTheme="majorBidi"/>
        </w:rPr>
        <w:t xml:space="preserve">Environmental </w:t>
      </w:r>
      <w:r w:rsidR="000C1411">
        <w:rPr>
          <w:rFonts w:asciiTheme="majorBidi" w:hAnsiTheme="majorBidi"/>
        </w:rPr>
        <w:t>C</w:t>
      </w:r>
      <w:r w:rsidR="00F90C09" w:rsidRPr="00925D4C">
        <w:rPr>
          <w:rFonts w:asciiTheme="majorBidi" w:hAnsiTheme="majorBidi"/>
        </w:rPr>
        <w:t xml:space="preserve">onsulting </w:t>
      </w:r>
      <w:r w:rsidR="00923C8B">
        <w:rPr>
          <w:rFonts w:asciiTheme="majorBidi" w:hAnsiTheme="majorBidi"/>
        </w:rPr>
        <w:t>F</w:t>
      </w:r>
      <w:r w:rsidR="00F90C09" w:rsidRPr="00925D4C">
        <w:rPr>
          <w:rFonts w:asciiTheme="majorBidi" w:hAnsiTheme="majorBidi"/>
        </w:rPr>
        <w:t xml:space="preserve">irm </w:t>
      </w:r>
      <w:r w:rsidR="000C1411">
        <w:rPr>
          <w:rFonts w:asciiTheme="majorBidi" w:hAnsiTheme="majorBidi"/>
        </w:rPr>
        <w:t>certified by the Agency;</w:t>
      </w:r>
    </w:p>
    <w:p w:rsidR="00174956" w:rsidRDefault="00923C8B" w:rsidP="00391A3D">
      <w:pPr>
        <w:numPr>
          <w:ilvl w:val="0"/>
          <w:numId w:val="5"/>
        </w:numPr>
        <w:spacing w:before="120" w:after="120" w:line="276" w:lineRule="auto"/>
        <w:ind w:left="1440" w:firstLine="0"/>
        <w:jc w:val="both"/>
        <w:rPr>
          <w:rFonts w:asciiTheme="majorBidi" w:hAnsiTheme="majorBidi"/>
        </w:rPr>
      </w:pPr>
      <w:r>
        <w:rPr>
          <w:rFonts w:asciiTheme="majorBidi" w:hAnsiTheme="majorBidi"/>
        </w:rPr>
        <w:t>“</w:t>
      </w:r>
      <w:r w:rsidR="007D78B8" w:rsidRPr="00925D4C">
        <w:rPr>
          <w:rFonts w:asciiTheme="majorBidi" w:hAnsiTheme="majorBidi"/>
        </w:rPr>
        <w:t xml:space="preserve">Environmental </w:t>
      </w:r>
      <w:r w:rsidR="00174956" w:rsidRPr="00925D4C">
        <w:rPr>
          <w:rFonts w:asciiTheme="majorBidi" w:hAnsiTheme="majorBidi"/>
        </w:rPr>
        <w:t xml:space="preserve">Sensitive </w:t>
      </w:r>
      <w:r w:rsidR="007845B2" w:rsidRPr="00925D4C">
        <w:rPr>
          <w:rFonts w:asciiTheme="majorBidi" w:hAnsiTheme="majorBidi"/>
        </w:rPr>
        <w:t>area</w:t>
      </w:r>
      <w:r w:rsidR="007D78B8" w:rsidRPr="00925D4C">
        <w:rPr>
          <w:rFonts w:asciiTheme="majorBidi" w:hAnsiTheme="majorBidi"/>
        </w:rPr>
        <w:t>s</w:t>
      </w:r>
      <w:r>
        <w:rPr>
          <w:rFonts w:asciiTheme="majorBidi" w:hAnsiTheme="majorBidi"/>
        </w:rPr>
        <w:t xml:space="preserve">” </w:t>
      </w:r>
      <w:r w:rsidR="00063271" w:rsidRPr="00925D4C">
        <w:rPr>
          <w:rFonts w:asciiTheme="majorBidi" w:hAnsiTheme="majorBidi"/>
        </w:rPr>
        <w:t xml:space="preserve">means </w:t>
      </w:r>
      <w:r>
        <w:rPr>
          <w:rFonts w:asciiTheme="majorBidi" w:hAnsiTheme="majorBidi"/>
        </w:rPr>
        <w:t xml:space="preserve">the area which falls under </w:t>
      </w:r>
      <w:r>
        <w:rPr>
          <w:rFonts w:asciiTheme="majorBidi" w:hAnsiTheme="majorBidi"/>
        </w:rPr>
        <w:tab/>
        <w:t>sensi</w:t>
      </w:r>
      <w:r w:rsidR="00E24E49">
        <w:rPr>
          <w:rFonts w:asciiTheme="majorBidi" w:hAnsiTheme="majorBidi"/>
        </w:rPr>
        <w:t xml:space="preserve">tive sites like protected areas, </w:t>
      </w:r>
      <w:r>
        <w:rPr>
          <w:rFonts w:asciiTheme="majorBidi" w:hAnsiTheme="majorBidi"/>
        </w:rPr>
        <w:t xml:space="preserve">or the sites which may have </w:t>
      </w:r>
      <w:r>
        <w:rPr>
          <w:rFonts w:asciiTheme="majorBidi" w:hAnsiTheme="majorBidi"/>
        </w:rPr>
        <w:tab/>
        <w:t>crucial and growing importance;</w:t>
      </w:r>
    </w:p>
    <w:p w:rsidR="00923C8B" w:rsidRDefault="00923C8B" w:rsidP="00DC37DF">
      <w:pPr>
        <w:numPr>
          <w:ilvl w:val="0"/>
          <w:numId w:val="5"/>
        </w:numPr>
        <w:tabs>
          <w:tab w:val="left" w:pos="2250"/>
        </w:tabs>
        <w:spacing w:before="120" w:after="120"/>
        <w:jc w:val="both"/>
        <w:rPr>
          <w:rFonts w:asciiTheme="majorBidi" w:hAnsiTheme="majorBidi"/>
        </w:rPr>
      </w:pPr>
      <w:r>
        <w:rPr>
          <w:rFonts w:asciiTheme="majorBidi" w:hAnsiTheme="majorBidi"/>
        </w:rPr>
        <w:t>“protected area” means any area which safeguards the earths precious bio-diversity protect outstanding areas of natural beauty and conservation of cultural significance;</w:t>
      </w:r>
    </w:p>
    <w:p w:rsidR="00923C8B" w:rsidRDefault="00923C8B" w:rsidP="00923C8B">
      <w:pPr>
        <w:numPr>
          <w:ilvl w:val="0"/>
          <w:numId w:val="5"/>
        </w:numPr>
        <w:tabs>
          <w:tab w:val="left" w:pos="2250"/>
        </w:tabs>
        <w:spacing w:before="120" w:after="120" w:line="276" w:lineRule="auto"/>
        <w:jc w:val="both"/>
        <w:rPr>
          <w:rFonts w:asciiTheme="majorBidi" w:hAnsiTheme="majorBidi"/>
        </w:rPr>
      </w:pPr>
      <w:r>
        <w:rPr>
          <w:rFonts w:asciiTheme="majorBidi" w:hAnsiTheme="majorBidi"/>
        </w:rPr>
        <w:t xml:space="preserve">“Schedule” means the Schedule to these </w:t>
      </w:r>
      <w:r w:rsidR="003A0245">
        <w:rPr>
          <w:rFonts w:asciiTheme="majorBidi" w:hAnsiTheme="majorBidi"/>
        </w:rPr>
        <w:t>regulations</w:t>
      </w:r>
      <w:r>
        <w:rPr>
          <w:rFonts w:asciiTheme="majorBidi" w:hAnsiTheme="majorBidi"/>
        </w:rPr>
        <w:t>;</w:t>
      </w:r>
    </w:p>
    <w:p w:rsidR="00063271" w:rsidRPr="00925D4C" w:rsidRDefault="00923C8B" w:rsidP="00925D4C">
      <w:pPr>
        <w:numPr>
          <w:ilvl w:val="0"/>
          <w:numId w:val="5"/>
        </w:numPr>
        <w:spacing w:before="120" w:after="120" w:line="276" w:lineRule="auto"/>
        <w:jc w:val="both"/>
        <w:rPr>
          <w:rFonts w:asciiTheme="majorBidi" w:hAnsiTheme="majorBidi"/>
        </w:rPr>
      </w:pPr>
      <w:r>
        <w:rPr>
          <w:rFonts w:asciiTheme="majorBidi" w:hAnsiTheme="majorBidi"/>
        </w:rPr>
        <w:t>“u</w:t>
      </w:r>
      <w:r w:rsidR="00063271" w:rsidRPr="00925D4C">
        <w:rPr>
          <w:rFonts w:asciiTheme="majorBidi" w:hAnsiTheme="majorBidi"/>
        </w:rPr>
        <w:t xml:space="preserve">rban </w:t>
      </w:r>
      <w:r>
        <w:rPr>
          <w:rFonts w:asciiTheme="majorBidi" w:hAnsiTheme="majorBidi"/>
        </w:rPr>
        <w:t xml:space="preserve">area” </w:t>
      </w:r>
      <w:r w:rsidR="00063271" w:rsidRPr="00925D4C">
        <w:rPr>
          <w:rFonts w:asciiTheme="majorBidi" w:hAnsiTheme="majorBidi"/>
        </w:rPr>
        <w:t>mean</w:t>
      </w:r>
      <w:r w:rsidR="00A14968" w:rsidRPr="00925D4C">
        <w:rPr>
          <w:rFonts w:asciiTheme="majorBidi" w:hAnsiTheme="majorBidi"/>
        </w:rPr>
        <w:t>s</w:t>
      </w:r>
      <w:r w:rsidR="007D78B8" w:rsidRPr="00925D4C">
        <w:rPr>
          <w:rFonts w:asciiTheme="majorBidi" w:hAnsiTheme="majorBidi"/>
        </w:rPr>
        <w:t xml:space="preserve"> </w:t>
      </w:r>
      <w:r>
        <w:rPr>
          <w:rFonts w:asciiTheme="majorBidi" w:hAnsiTheme="majorBidi"/>
        </w:rPr>
        <w:t>a</w:t>
      </w:r>
      <w:r w:rsidR="007D78B8" w:rsidRPr="00925D4C">
        <w:rPr>
          <w:rFonts w:asciiTheme="majorBidi" w:hAnsiTheme="majorBidi"/>
        </w:rPr>
        <w:t xml:space="preserve">n </w:t>
      </w:r>
      <w:r w:rsidR="007D78B8" w:rsidRPr="00923C8B">
        <w:rPr>
          <w:rFonts w:asciiTheme="majorBidi" w:hAnsiTheme="majorBidi"/>
          <w:bCs/>
        </w:rPr>
        <w:t>area</w:t>
      </w:r>
      <w:r w:rsidR="007D78B8" w:rsidRPr="00925D4C">
        <w:rPr>
          <w:rFonts w:asciiTheme="majorBidi" w:hAnsiTheme="majorBidi"/>
        </w:rPr>
        <w:t xml:space="preserve"> </w:t>
      </w:r>
      <w:r>
        <w:rPr>
          <w:rFonts w:asciiTheme="majorBidi" w:hAnsiTheme="majorBidi"/>
        </w:rPr>
        <w:t>within the limits of a town, municipality or city and includes any area declared as such by Government by notification in the official gazette;</w:t>
      </w:r>
    </w:p>
    <w:p w:rsidR="00212A9D" w:rsidRPr="00925D4C" w:rsidRDefault="00212A9D" w:rsidP="00DA7697">
      <w:pPr>
        <w:numPr>
          <w:ilvl w:val="0"/>
          <w:numId w:val="6"/>
        </w:numPr>
        <w:spacing w:before="120" w:after="120"/>
        <w:jc w:val="both"/>
        <w:rPr>
          <w:rFonts w:asciiTheme="majorBidi" w:hAnsiTheme="majorBidi"/>
        </w:rPr>
      </w:pPr>
      <w:r w:rsidRPr="00925D4C">
        <w:rPr>
          <w:rFonts w:asciiTheme="majorBidi" w:hAnsiTheme="majorBidi"/>
        </w:rPr>
        <w:lastRenderedPageBreak/>
        <w:t xml:space="preserve">All other words and expressions used but not defined </w:t>
      </w:r>
      <w:r w:rsidR="00923C8B" w:rsidRPr="00923C8B">
        <w:rPr>
          <w:rFonts w:ascii="Times New Roman" w:hAnsi="Times New Roman"/>
        </w:rPr>
        <w:t xml:space="preserve">in these regulations </w:t>
      </w:r>
      <w:r w:rsidR="00923C8B">
        <w:rPr>
          <w:rFonts w:asciiTheme="majorBidi" w:hAnsiTheme="majorBidi"/>
        </w:rPr>
        <w:t xml:space="preserve">shall have the same meaning </w:t>
      </w:r>
      <w:r w:rsidRPr="00925D4C">
        <w:rPr>
          <w:rFonts w:asciiTheme="majorBidi" w:hAnsiTheme="majorBidi"/>
        </w:rPr>
        <w:t>as are assigned to them in the Act.</w:t>
      </w:r>
    </w:p>
    <w:p w:rsidR="00212A9D" w:rsidRPr="00925D4C" w:rsidRDefault="00212A9D" w:rsidP="00391A3D">
      <w:pPr>
        <w:numPr>
          <w:ilvl w:val="0"/>
          <w:numId w:val="7"/>
        </w:numPr>
        <w:tabs>
          <w:tab w:val="left" w:pos="758"/>
        </w:tabs>
        <w:spacing w:before="120" w:after="120" w:line="276" w:lineRule="auto"/>
        <w:jc w:val="both"/>
        <w:rPr>
          <w:rFonts w:asciiTheme="majorBidi" w:hAnsiTheme="majorBidi"/>
          <w:b/>
          <w:bCs/>
        </w:rPr>
      </w:pPr>
      <w:r w:rsidRPr="00925D4C">
        <w:rPr>
          <w:rFonts w:asciiTheme="majorBidi" w:hAnsiTheme="majorBidi"/>
          <w:b/>
          <w:bCs/>
        </w:rPr>
        <w:t>Projects requiring an IEE</w:t>
      </w:r>
    </w:p>
    <w:p w:rsidR="00212A9D" w:rsidRPr="00925D4C" w:rsidRDefault="00212A9D" w:rsidP="00925D4C">
      <w:pPr>
        <w:spacing w:before="120" w:after="120" w:line="276" w:lineRule="auto"/>
        <w:ind w:left="720"/>
        <w:jc w:val="both"/>
        <w:rPr>
          <w:rFonts w:asciiTheme="majorBidi" w:hAnsiTheme="majorBidi"/>
        </w:rPr>
      </w:pPr>
      <w:r w:rsidRPr="00925D4C">
        <w:rPr>
          <w:rFonts w:asciiTheme="majorBidi" w:hAnsiTheme="majorBidi"/>
        </w:rPr>
        <w:t xml:space="preserve">A proponent of a project falling in </w:t>
      </w:r>
      <w:r w:rsidR="00923C8B">
        <w:rPr>
          <w:rFonts w:asciiTheme="majorBidi" w:hAnsiTheme="majorBidi"/>
        </w:rPr>
        <w:t>any category listed in Schedule-</w:t>
      </w:r>
      <w:r w:rsidR="003A0245">
        <w:rPr>
          <w:rFonts w:asciiTheme="majorBidi" w:hAnsiTheme="majorBidi"/>
        </w:rPr>
        <w:t xml:space="preserve">I shall file an IEE with the </w:t>
      </w:r>
      <w:r w:rsidRPr="00925D4C">
        <w:rPr>
          <w:rFonts w:asciiTheme="majorBidi" w:hAnsiTheme="majorBidi"/>
        </w:rPr>
        <w:t xml:space="preserve">Agency, </w:t>
      </w:r>
      <w:r w:rsidR="00413E4A" w:rsidRPr="00925D4C">
        <w:rPr>
          <w:rFonts w:asciiTheme="majorBidi" w:hAnsiTheme="majorBidi"/>
        </w:rPr>
        <w:t xml:space="preserve">and the provisions of </w:t>
      </w:r>
      <w:r w:rsidR="003A0245">
        <w:rPr>
          <w:rFonts w:asciiTheme="majorBidi" w:hAnsiTheme="majorBidi"/>
        </w:rPr>
        <w:t xml:space="preserve">section </w:t>
      </w:r>
      <w:r w:rsidR="00E038EB" w:rsidRPr="00925D4C">
        <w:rPr>
          <w:rFonts w:asciiTheme="majorBidi" w:hAnsiTheme="majorBidi"/>
        </w:rPr>
        <w:t>17</w:t>
      </w:r>
      <w:r w:rsidRPr="00925D4C">
        <w:rPr>
          <w:rFonts w:asciiTheme="majorBidi" w:hAnsiTheme="majorBidi"/>
        </w:rPr>
        <w:t xml:space="preserve"> shall apply to such project</w:t>
      </w:r>
      <w:r w:rsidR="00DA7697">
        <w:rPr>
          <w:rFonts w:asciiTheme="majorBidi" w:hAnsiTheme="majorBidi"/>
        </w:rPr>
        <w:t>s</w:t>
      </w:r>
      <w:r w:rsidRPr="00925D4C">
        <w:rPr>
          <w:rFonts w:asciiTheme="majorBidi" w:hAnsiTheme="majorBidi"/>
        </w:rPr>
        <w:t>.</w:t>
      </w:r>
    </w:p>
    <w:p w:rsidR="00212A9D" w:rsidRPr="00925D4C" w:rsidRDefault="00212A9D" w:rsidP="00391A3D">
      <w:pPr>
        <w:numPr>
          <w:ilvl w:val="0"/>
          <w:numId w:val="7"/>
        </w:numPr>
        <w:tabs>
          <w:tab w:val="left" w:pos="758"/>
        </w:tabs>
        <w:spacing w:before="120" w:after="120" w:line="276" w:lineRule="auto"/>
        <w:jc w:val="both"/>
        <w:rPr>
          <w:rFonts w:asciiTheme="majorBidi" w:hAnsiTheme="majorBidi"/>
          <w:b/>
          <w:bCs/>
        </w:rPr>
      </w:pPr>
      <w:r w:rsidRPr="00925D4C">
        <w:rPr>
          <w:rFonts w:asciiTheme="majorBidi" w:hAnsiTheme="majorBidi"/>
          <w:b/>
          <w:bCs/>
        </w:rPr>
        <w:t>Projects requiring an EIA</w:t>
      </w:r>
    </w:p>
    <w:p w:rsidR="00E11BDE" w:rsidRPr="00925D4C" w:rsidRDefault="00212A9D" w:rsidP="00925D4C">
      <w:pPr>
        <w:spacing w:before="120" w:after="120" w:line="276" w:lineRule="auto"/>
        <w:ind w:left="720"/>
        <w:jc w:val="both"/>
        <w:rPr>
          <w:rFonts w:asciiTheme="majorBidi" w:hAnsiTheme="majorBidi"/>
        </w:rPr>
      </w:pPr>
      <w:r w:rsidRPr="00925D4C">
        <w:rPr>
          <w:rFonts w:asciiTheme="majorBidi" w:hAnsiTheme="majorBidi"/>
        </w:rPr>
        <w:t xml:space="preserve">A proponent of a project falling in </w:t>
      </w:r>
      <w:r w:rsidR="003A0245">
        <w:rPr>
          <w:rFonts w:asciiTheme="majorBidi" w:hAnsiTheme="majorBidi"/>
        </w:rPr>
        <w:t>any category listed in Schedule-</w:t>
      </w:r>
      <w:r w:rsidRPr="00925D4C">
        <w:rPr>
          <w:rFonts w:asciiTheme="majorBidi" w:hAnsiTheme="majorBidi"/>
        </w:rPr>
        <w:t xml:space="preserve">II shall file an EIA with the </w:t>
      </w:r>
      <w:r w:rsidR="00E038EB" w:rsidRPr="00925D4C">
        <w:rPr>
          <w:rFonts w:asciiTheme="majorBidi" w:hAnsiTheme="majorBidi"/>
        </w:rPr>
        <w:t>Agency</w:t>
      </w:r>
      <w:r w:rsidRPr="00925D4C">
        <w:rPr>
          <w:rFonts w:asciiTheme="majorBidi" w:hAnsiTheme="majorBidi"/>
        </w:rPr>
        <w:t>, and the provisions of sectio</w:t>
      </w:r>
      <w:r w:rsidR="00E038EB" w:rsidRPr="00925D4C">
        <w:rPr>
          <w:rFonts w:asciiTheme="majorBidi" w:hAnsiTheme="majorBidi"/>
        </w:rPr>
        <w:t>n 17</w:t>
      </w:r>
      <w:r w:rsidR="00563592" w:rsidRPr="00925D4C">
        <w:rPr>
          <w:rFonts w:asciiTheme="majorBidi" w:hAnsiTheme="majorBidi"/>
        </w:rPr>
        <w:t xml:space="preserve"> shall apply to such project</w:t>
      </w:r>
      <w:r w:rsidR="00DA7697">
        <w:rPr>
          <w:rFonts w:asciiTheme="majorBidi" w:hAnsiTheme="majorBidi"/>
        </w:rPr>
        <w:t>s</w:t>
      </w:r>
      <w:r w:rsidR="00563592" w:rsidRPr="00925D4C">
        <w:rPr>
          <w:rFonts w:asciiTheme="majorBidi" w:hAnsiTheme="majorBidi"/>
        </w:rPr>
        <w:t>.</w:t>
      </w:r>
    </w:p>
    <w:p w:rsidR="00563592" w:rsidRPr="00925D4C" w:rsidRDefault="00563592" w:rsidP="00391A3D">
      <w:pPr>
        <w:numPr>
          <w:ilvl w:val="0"/>
          <w:numId w:val="7"/>
        </w:numPr>
        <w:tabs>
          <w:tab w:val="clear" w:pos="720"/>
          <w:tab w:val="num" w:pos="-90"/>
        </w:tabs>
        <w:spacing w:before="120" w:after="120" w:line="276" w:lineRule="auto"/>
        <w:jc w:val="both"/>
        <w:rPr>
          <w:rFonts w:asciiTheme="majorBidi" w:hAnsiTheme="majorBidi"/>
        </w:rPr>
      </w:pPr>
      <w:r w:rsidRPr="00925D4C">
        <w:rPr>
          <w:rFonts w:asciiTheme="majorBidi" w:hAnsiTheme="majorBidi"/>
          <w:b/>
        </w:rPr>
        <w:t>Project</w:t>
      </w:r>
      <w:r w:rsidR="00B9267E">
        <w:rPr>
          <w:rFonts w:asciiTheme="majorBidi" w:hAnsiTheme="majorBidi"/>
          <w:b/>
        </w:rPr>
        <w:t>s</w:t>
      </w:r>
      <w:r w:rsidRPr="00925D4C">
        <w:rPr>
          <w:rFonts w:asciiTheme="majorBidi" w:hAnsiTheme="majorBidi"/>
          <w:b/>
        </w:rPr>
        <w:t xml:space="preserve"> requiring checklist</w:t>
      </w:r>
    </w:p>
    <w:p w:rsidR="00563592" w:rsidRPr="00925D4C" w:rsidRDefault="00563592" w:rsidP="00391A3D">
      <w:pPr>
        <w:spacing w:before="120" w:after="120" w:line="276" w:lineRule="auto"/>
        <w:ind w:left="720"/>
        <w:jc w:val="both"/>
        <w:rPr>
          <w:rFonts w:asciiTheme="majorBidi" w:hAnsiTheme="majorBidi"/>
        </w:rPr>
      </w:pPr>
      <w:r w:rsidRPr="00925D4C">
        <w:rPr>
          <w:rFonts w:asciiTheme="majorBidi" w:hAnsiTheme="majorBidi"/>
        </w:rPr>
        <w:t xml:space="preserve">A proponent of a project falling in </w:t>
      </w:r>
      <w:r w:rsidR="003A0245">
        <w:rPr>
          <w:rFonts w:asciiTheme="majorBidi" w:hAnsiTheme="majorBidi"/>
        </w:rPr>
        <w:t>any category listed in Schedule-</w:t>
      </w:r>
      <w:r w:rsidRPr="00925D4C">
        <w:rPr>
          <w:rFonts w:asciiTheme="majorBidi" w:hAnsiTheme="majorBidi"/>
        </w:rPr>
        <w:t>II</w:t>
      </w:r>
      <w:r w:rsidR="00DB09B1" w:rsidRPr="00925D4C">
        <w:rPr>
          <w:rFonts w:asciiTheme="majorBidi" w:hAnsiTheme="majorBidi"/>
        </w:rPr>
        <w:t xml:space="preserve">I shall </w:t>
      </w:r>
      <w:r w:rsidR="00414FA8" w:rsidRPr="00925D4C">
        <w:rPr>
          <w:rFonts w:asciiTheme="majorBidi" w:hAnsiTheme="majorBidi"/>
        </w:rPr>
        <w:t>file environmental</w:t>
      </w:r>
      <w:r w:rsidR="00DB09B1" w:rsidRPr="00925D4C">
        <w:rPr>
          <w:rFonts w:asciiTheme="majorBidi" w:hAnsiTheme="majorBidi"/>
        </w:rPr>
        <w:t xml:space="preserve"> checklist </w:t>
      </w:r>
      <w:r w:rsidRPr="00925D4C">
        <w:rPr>
          <w:rFonts w:asciiTheme="majorBidi" w:hAnsiTheme="majorBidi"/>
        </w:rPr>
        <w:t>with the</w:t>
      </w:r>
      <w:r w:rsidR="00B230DF">
        <w:rPr>
          <w:rFonts w:asciiTheme="majorBidi" w:hAnsiTheme="majorBidi"/>
        </w:rPr>
        <w:t xml:space="preserve"> </w:t>
      </w:r>
      <w:r w:rsidRPr="00925D4C">
        <w:rPr>
          <w:rFonts w:asciiTheme="majorBidi" w:hAnsiTheme="majorBidi"/>
        </w:rPr>
        <w:t>Agency and the provisions of section 17 shall apply to such project</w:t>
      </w:r>
      <w:r w:rsidR="00DA7697">
        <w:rPr>
          <w:rFonts w:asciiTheme="majorBidi" w:hAnsiTheme="majorBidi"/>
        </w:rPr>
        <w:t>s</w:t>
      </w:r>
      <w:r w:rsidRPr="00925D4C">
        <w:rPr>
          <w:rFonts w:asciiTheme="majorBidi" w:hAnsiTheme="majorBidi"/>
        </w:rPr>
        <w:t>.</w:t>
      </w:r>
    </w:p>
    <w:p w:rsidR="00212A9D" w:rsidRPr="00925D4C" w:rsidRDefault="00212A9D" w:rsidP="00391A3D">
      <w:pPr>
        <w:numPr>
          <w:ilvl w:val="0"/>
          <w:numId w:val="7"/>
        </w:numPr>
        <w:tabs>
          <w:tab w:val="clear" w:pos="720"/>
          <w:tab w:val="num" w:pos="90"/>
        </w:tabs>
        <w:spacing w:before="120" w:after="120" w:line="276" w:lineRule="auto"/>
        <w:ind w:left="720" w:hanging="720"/>
        <w:jc w:val="both"/>
        <w:rPr>
          <w:rFonts w:asciiTheme="majorBidi" w:hAnsiTheme="majorBidi"/>
          <w:b/>
          <w:bCs/>
        </w:rPr>
      </w:pPr>
      <w:r w:rsidRPr="00925D4C">
        <w:rPr>
          <w:rFonts w:asciiTheme="majorBidi" w:hAnsiTheme="majorBidi"/>
          <w:b/>
          <w:bCs/>
        </w:rPr>
        <w:t>Projects not requiring an IEE or EIA</w:t>
      </w:r>
    </w:p>
    <w:p w:rsidR="00212A9D" w:rsidRPr="00925D4C" w:rsidRDefault="00212A9D" w:rsidP="007F74CD">
      <w:pPr>
        <w:numPr>
          <w:ilvl w:val="0"/>
          <w:numId w:val="8"/>
        </w:numPr>
        <w:spacing w:before="120" w:after="120" w:line="276" w:lineRule="auto"/>
        <w:jc w:val="both"/>
        <w:rPr>
          <w:rFonts w:asciiTheme="majorBidi" w:hAnsiTheme="majorBidi"/>
        </w:rPr>
      </w:pPr>
      <w:r w:rsidRPr="00925D4C">
        <w:rPr>
          <w:rFonts w:asciiTheme="majorBidi" w:hAnsiTheme="majorBidi"/>
        </w:rPr>
        <w:t>A proponent of a project not falling in a</w:t>
      </w:r>
      <w:r w:rsidR="003A0245">
        <w:rPr>
          <w:rFonts w:asciiTheme="majorBidi" w:hAnsiTheme="majorBidi"/>
        </w:rPr>
        <w:t xml:space="preserve">ny category listed in Schedules-I, </w:t>
      </w:r>
      <w:r w:rsidRPr="00925D4C">
        <w:rPr>
          <w:rFonts w:asciiTheme="majorBidi" w:hAnsiTheme="majorBidi"/>
        </w:rPr>
        <w:t xml:space="preserve">II </w:t>
      </w:r>
      <w:r w:rsidR="0011329A" w:rsidRPr="00925D4C">
        <w:rPr>
          <w:rFonts w:asciiTheme="majorBidi" w:hAnsiTheme="majorBidi"/>
        </w:rPr>
        <w:t xml:space="preserve">and III </w:t>
      </w:r>
      <w:r w:rsidRPr="00925D4C">
        <w:rPr>
          <w:rFonts w:asciiTheme="majorBidi" w:hAnsiTheme="majorBidi"/>
        </w:rPr>
        <w:t>shall not be required to file an IEE or EIA:</w:t>
      </w:r>
    </w:p>
    <w:p w:rsidR="00212A9D" w:rsidRPr="00925D4C" w:rsidRDefault="00212A9D" w:rsidP="00391A3D">
      <w:pPr>
        <w:spacing w:before="120" w:after="120" w:line="276" w:lineRule="auto"/>
        <w:ind w:left="1440"/>
        <w:jc w:val="both"/>
        <w:rPr>
          <w:rFonts w:asciiTheme="majorBidi" w:hAnsiTheme="majorBidi"/>
        </w:rPr>
      </w:pPr>
      <w:r w:rsidRPr="00925D4C">
        <w:rPr>
          <w:rFonts w:asciiTheme="majorBidi" w:hAnsiTheme="majorBidi"/>
        </w:rPr>
        <w:t xml:space="preserve">Provided that the proponent shall file </w:t>
      </w:r>
      <w:r w:rsidR="00DA7697">
        <w:rPr>
          <w:rFonts w:asciiTheme="majorBidi" w:hAnsiTheme="majorBidi"/>
        </w:rPr>
        <w:t>-</w:t>
      </w:r>
    </w:p>
    <w:p w:rsidR="00212A9D" w:rsidRPr="00925D4C" w:rsidRDefault="00212A9D" w:rsidP="00DA7697">
      <w:pPr>
        <w:numPr>
          <w:ilvl w:val="0"/>
          <w:numId w:val="9"/>
        </w:numPr>
        <w:spacing w:before="120" w:after="120" w:line="276" w:lineRule="auto"/>
        <w:ind w:hanging="630"/>
        <w:jc w:val="both"/>
        <w:rPr>
          <w:rFonts w:asciiTheme="majorBidi" w:hAnsiTheme="majorBidi"/>
        </w:rPr>
      </w:pPr>
      <w:r w:rsidRPr="00925D4C">
        <w:rPr>
          <w:rFonts w:asciiTheme="majorBidi" w:hAnsiTheme="majorBidi"/>
        </w:rPr>
        <w:t>an EIA, if the project is likely to cause an adverse environmental effect</w:t>
      </w:r>
      <w:r w:rsidR="00B9267E">
        <w:rPr>
          <w:rFonts w:asciiTheme="majorBidi" w:hAnsiTheme="majorBidi"/>
        </w:rPr>
        <w:t>s</w:t>
      </w:r>
      <w:r w:rsidRPr="00925D4C">
        <w:rPr>
          <w:rFonts w:asciiTheme="majorBidi" w:hAnsiTheme="majorBidi"/>
        </w:rPr>
        <w:t>;</w:t>
      </w:r>
    </w:p>
    <w:p w:rsidR="00212A9D" w:rsidRPr="00925D4C" w:rsidRDefault="003A0245" w:rsidP="00DA7697">
      <w:pPr>
        <w:numPr>
          <w:ilvl w:val="0"/>
          <w:numId w:val="9"/>
        </w:numPr>
        <w:spacing w:before="120" w:after="120" w:line="276" w:lineRule="auto"/>
        <w:ind w:hanging="648"/>
        <w:jc w:val="both"/>
        <w:rPr>
          <w:rFonts w:asciiTheme="majorBidi" w:hAnsiTheme="majorBidi"/>
        </w:rPr>
      </w:pPr>
      <w:r>
        <w:rPr>
          <w:rFonts w:asciiTheme="majorBidi" w:hAnsiTheme="majorBidi"/>
        </w:rPr>
        <w:t xml:space="preserve">an application </w:t>
      </w:r>
      <w:r w:rsidR="00212A9D" w:rsidRPr="00925D4C">
        <w:rPr>
          <w:rFonts w:asciiTheme="majorBidi" w:hAnsiTheme="majorBidi"/>
        </w:rPr>
        <w:t>for p</w:t>
      </w:r>
      <w:r>
        <w:rPr>
          <w:rFonts w:asciiTheme="majorBidi" w:hAnsiTheme="majorBidi"/>
        </w:rPr>
        <w:t>rojects not listed in Schedules-</w:t>
      </w:r>
      <w:r w:rsidR="00212A9D" w:rsidRPr="00925D4C">
        <w:rPr>
          <w:rFonts w:asciiTheme="majorBidi" w:hAnsiTheme="majorBidi"/>
        </w:rPr>
        <w:t>I</w:t>
      </w:r>
      <w:r w:rsidR="00757CF4">
        <w:rPr>
          <w:rFonts w:asciiTheme="majorBidi" w:hAnsiTheme="majorBidi"/>
        </w:rPr>
        <w:t>,</w:t>
      </w:r>
      <w:r w:rsidR="00212A9D" w:rsidRPr="00925D4C">
        <w:rPr>
          <w:rFonts w:asciiTheme="majorBidi" w:hAnsiTheme="majorBidi"/>
        </w:rPr>
        <w:t xml:space="preserve"> </w:t>
      </w:r>
      <w:r w:rsidR="00694386" w:rsidRPr="00925D4C">
        <w:rPr>
          <w:rFonts w:asciiTheme="majorBidi" w:hAnsiTheme="majorBidi"/>
        </w:rPr>
        <w:t>II and III</w:t>
      </w:r>
      <w:r w:rsidR="00E11BDE" w:rsidRPr="00925D4C">
        <w:rPr>
          <w:rFonts w:asciiTheme="majorBidi" w:hAnsiTheme="majorBidi"/>
        </w:rPr>
        <w:t xml:space="preserve"> </w:t>
      </w:r>
      <w:r w:rsidR="00212A9D" w:rsidRPr="00925D4C">
        <w:rPr>
          <w:rFonts w:asciiTheme="majorBidi" w:hAnsiTheme="majorBidi"/>
        </w:rPr>
        <w:t>in respect of which the</w:t>
      </w:r>
      <w:r w:rsidR="00E038EB" w:rsidRPr="00925D4C">
        <w:rPr>
          <w:rFonts w:asciiTheme="majorBidi" w:hAnsiTheme="majorBidi"/>
        </w:rPr>
        <w:t xml:space="preserve"> Agency</w:t>
      </w:r>
      <w:r w:rsidR="00212A9D" w:rsidRPr="00925D4C">
        <w:rPr>
          <w:rFonts w:asciiTheme="majorBidi" w:hAnsiTheme="majorBidi"/>
        </w:rPr>
        <w:t xml:space="preserve"> has issued guidelines for construction and operation for approval accompanied by an undertaking and an affidavit that the aforesaid guidelines shall be fully complied with.</w:t>
      </w:r>
    </w:p>
    <w:p w:rsidR="00212A9D" w:rsidRPr="00925D4C" w:rsidRDefault="00212A9D" w:rsidP="00925D4C">
      <w:pPr>
        <w:numPr>
          <w:ilvl w:val="0"/>
          <w:numId w:val="10"/>
        </w:numPr>
        <w:spacing w:before="120" w:after="120" w:line="276" w:lineRule="auto"/>
        <w:jc w:val="both"/>
        <w:rPr>
          <w:rFonts w:asciiTheme="majorBidi" w:hAnsiTheme="majorBidi"/>
        </w:rPr>
      </w:pPr>
      <w:r w:rsidRPr="00925D4C">
        <w:rPr>
          <w:rFonts w:asciiTheme="majorBidi" w:hAnsiTheme="majorBidi"/>
        </w:rPr>
        <w:t xml:space="preserve">Notwithstanding anything contained in sub-regulation (1), the </w:t>
      </w:r>
      <w:r w:rsidR="00E038EB" w:rsidRPr="00925D4C">
        <w:rPr>
          <w:rFonts w:asciiTheme="majorBidi" w:hAnsiTheme="majorBidi"/>
        </w:rPr>
        <w:t>Agency</w:t>
      </w:r>
      <w:r w:rsidRPr="00925D4C">
        <w:rPr>
          <w:rFonts w:asciiTheme="majorBidi" w:hAnsiTheme="majorBidi"/>
        </w:rPr>
        <w:t xml:space="preserve"> may direct the proponent of a project, whether or not listed in Schedule I or II</w:t>
      </w:r>
      <w:r w:rsidR="00882952" w:rsidRPr="00925D4C">
        <w:rPr>
          <w:rFonts w:asciiTheme="majorBidi" w:hAnsiTheme="majorBidi"/>
        </w:rPr>
        <w:t xml:space="preserve"> or III</w:t>
      </w:r>
      <w:r w:rsidRPr="00925D4C">
        <w:rPr>
          <w:rFonts w:asciiTheme="majorBidi" w:hAnsiTheme="majorBidi"/>
        </w:rPr>
        <w:t>, to file an IEE or EIA</w:t>
      </w:r>
      <w:r w:rsidR="003A0245">
        <w:rPr>
          <w:rFonts w:asciiTheme="majorBidi" w:hAnsiTheme="majorBidi"/>
        </w:rPr>
        <w:t xml:space="preserve"> or environmental check list</w:t>
      </w:r>
      <w:r w:rsidRPr="00925D4C">
        <w:rPr>
          <w:rFonts w:asciiTheme="majorBidi" w:hAnsiTheme="majorBidi"/>
        </w:rPr>
        <w:t>, for reasons to be recorded in such direction:</w:t>
      </w:r>
    </w:p>
    <w:p w:rsidR="00212A9D" w:rsidRPr="00925D4C" w:rsidRDefault="00212A9D" w:rsidP="00391A3D">
      <w:pPr>
        <w:spacing w:before="120" w:after="120" w:line="276" w:lineRule="auto"/>
        <w:ind w:left="1440"/>
        <w:jc w:val="both"/>
        <w:rPr>
          <w:rFonts w:asciiTheme="majorBidi" w:hAnsiTheme="majorBidi"/>
        </w:rPr>
      </w:pPr>
      <w:r w:rsidRPr="00925D4C">
        <w:rPr>
          <w:rFonts w:asciiTheme="majorBidi" w:hAnsiTheme="majorBidi"/>
        </w:rPr>
        <w:t>Provided that no such direction shall be is</w:t>
      </w:r>
      <w:r w:rsidR="00B9267E">
        <w:rPr>
          <w:rFonts w:asciiTheme="majorBidi" w:hAnsiTheme="majorBidi"/>
        </w:rPr>
        <w:t xml:space="preserve">sued without the recommendations </w:t>
      </w:r>
      <w:r w:rsidRPr="00925D4C">
        <w:rPr>
          <w:rFonts w:asciiTheme="majorBidi" w:hAnsiTheme="majorBidi"/>
        </w:rPr>
        <w:t>in writing of the</w:t>
      </w:r>
      <w:r w:rsidR="00B9267E">
        <w:rPr>
          <w:rFonts w:asciiTheme="majorBidi" w:hAnsiTheme="majorBidi"/>
        </w:rPr>
        <w:t xml:space="preserve"> </w:t>
      </w:r>
      <w:r w:rsidR="003A0245">
        <w:rPr>
          <w:rFonts w:asciiTheme="majorBidi" w:hAnsiTheme="majorBidi"/>
        </w:rPr>
        <w:t>Committee.</w:t>
      </w:r>
    </w:p>
    <w:p w:rsidR="00212A9D" w:rsidRPr="00925D4C" w:rsidRDefault="00E038EB" w:rsidP="007F74CD">
      <w:pPr>
        <w:numPr>
          <w:ilvl w:val="0"/>
          <w:numId w:val="10"/>
        </w:numPr>
        <w:spacing w:before="120" w:after="120" w:line="276" w:lineRule="auto"/>
        <w:jc w:val="both"/>
        <w:rPr>
          <w:rFonts w:asciiTheme="majorBidi" w:hAnsiTheme="majorBidi"/>
        </w:rPr>
      </w:pPr>
      <w:r w:rsidRPr="00925D4C">
        <w:rPr>
          <w:rFonts w:asciiTheme="majorBidi" w:hAnsiTheme="majorBidi"/>
        </w:rPr>
        <w:t xml:space="preserve">The provisions of </w:t>
      </w:r>
      <w:r w:rsidR="003A0245">
        <w:rPr>
          <w:rFonts w:asciiTheme="majorBidi" w:hAnsiTheme="majorBidi"/>
        </w:rPr>
        <w:t>s</w:t>
      </w:r>
      <w:r w:rsidRPr="00925D4C">
        <w:rPr>
          <w:rFonts w:asciiTheme="majorBidi" w:hAnsiTheme="majorBidi"/>
        </w:rPr>
        <w:t>ection 17</w:t>
      </w:r>
      <w:r w:rsidR="00212A9D" w:rsidRPr="00925D4C">
        <w:rPr>
          <w:rFonts w:asciiTheme="majorBidi" w:hAnsiTheme="majorBidi"/>
        </w:rPr>
        <w:t xml:space="preserve"> shall apply to a project in respect of which an IEE or EIA</w:t>
      </w:r>
      <w:r w:rsidR="00F6724F" w:rsidRPr="00925D4C">
        <w:rPr>
          <w:rFonts w:asciiTheme="majorBidi" w:hAnsiTheme="majorBidi"/>
        </w:rPr>
        <w:t xml:space="preserve"> or environmental checklist</w:t>
      </w:r>
      <w:r w:rsidR="00212A9D" w:rsidRPr="00925D4C">
        <w:rPr>
          <w:rFonts w:asciiTheme="majorBidi" w:hAnsiTheme="majorBidi"/>
        </w:rPr>
        <w:t xml:space="preserve"> is filed under sub-regulation (1) or (2).</w:t>
      </w:r>
    </w:p>
    <w:p w:rsidR="00212A9D" w:rsidRPr="00925D4C" w:rsidRDefault="00212A9D" w:rsidP="003A0245">
      <w:pPr>
        <w:numPr>
          <w:ilvl w:val="0"/>
          <w:numId w:val="7"/>
        </w:numPr>
        <w:tabs>
          <w:tab w:val="left" w:pos="748"/>
        </w:tabs>
        <w:spacing w:before="120" w:after="120" w:line="276" w:lineRule="auto"/>
        <w:jc w:val="both"/>
        <w:rPr>
          <w:rFonts w:asciiTheme="majorBidi" w:hAnsiTheme="majorBidi"/>
          <w:b/>
          <w:bCs/>
        </w:rPr>
      </w:pPr>
      <w:r w:rsidRPr="00925D4C">
        <w:rPr>
          <w:rFonts w:asciiTheme="majorBidi" w:hAnsiTheme="majorBidi"/>
          <w:b/>
          <w:bCs/>
        </w:rPr>
        <w:t>Preparation of IEE</w:t>
      </w:r>
      <w:r w:rsidR="00925D4C">
        <w:rPr>
          <w:rFonts w:asciiTheme="majorBidi" w:hAnsiTheme="majorBidi"/>
          <w:b/>
          <w:bCs/>
        </w:rPr>
        <w:t>/</w:t>
      </w:r>
      <w:r w:rsidRPr="00925D4C">
        <w:rPr>
          <w:rFonts w:asciiTheme="majorBidi" w:hAnsiTheme="majorBidi"/>
          <w:b/>
          <w:bCs/>
        </w:rPr>
        <w:t>EIA</w:t>
      </w:r>
      <w:r w:rsidR="005E1143" w:rsidRPr="00925D4C">
        <w:rPr>
          <w:rFonts w:asciiTheme="majorBidi" w:hAnsiTheme="majorBidi"/>
          <w:b/>
          <w:bCs/>
        </w:rPr>
        <w:t xml:space="preserve"> and environmental checklist</w:t>
      </w:r>
    </w:p>
    <w:p w:rsidR="00212A9D" w:rsidRPr="00925D4C" w:rsidRDefault="00212A9D" w:rsidP="00757CF4">
      <w:pPr>
        <w:numPr>
          <w:ilvl w:val="0"/>
          <w:numId w:val="12"/>
        </w:numPr>
        <w:spacing w:before="120" w:after="120" w:line="276" w:lineRule="auto"/>
        <w:jc w:val="both"/>
        <w:rPr>
          <w:rFonts w:asciiTheme="majorBidi" w:hAnsiTheme="majorBidi"/>
        </w:rPr>
      </w:pPr>
      <w:r w:rsidRPr="00925D4C">
        <w:rPr>
          <w:rFonts w:asciiTheme="majorBidi" w:hAnsiTheme="majorBidi"/>
        </w:rPr>
        <w:t>The</w:t>
      </w:r>
      <w:r w:rsidR="00E038EB" w:rsidRPr="00925D4C">
        <w:rPr>
          <w:rFonts w:asciiTheme="majorBidi" w:hAnsiTheme="majorBidi"/>
        </w:rPr>
        <w:t xml:space="preserve"> Agency</w:t>
      </w:r>
      <w:r w:rsidRPr="00925D4C">
        <w:rPr>
          <w:rFonts w:asciiTheme="majorBidi" w:hAnsiTheme="majorBidi"/>
        </w:rPr>
        <w:t xml:space="preserve"> may issue guidelines for preparation of an IEE or an EIA</w:t>
      </w:r>
      <w:r w:rsidR="00A22F06" w:rsidRPr="00925D4C">
        <w:rPr>
          <w:rFonts w:asciiTheme="majorBidi" w:hAnsiTheme="majorBidi"/>
        </w:rPr>
        <w:t xml:space="preserve"> or an environmental checklist</w:t>
      </w:r>
      <w:r w:rsidRPr="00925D4C">
        <w:rPr>
          <w:rFonts w:asciiTheme="majorBidi" w:hAnsiTheme="majorBidi"/>
        </w:rPr>
        <w:t>, including guidelines of general applicability, and sectoral guidelines indicating specific assessment requirements for planning, construction and operation of projects relating to particular sector.</w:t>
      </w:r>
    </w:p>
    <w:p w:rsidR="00212A9D" w:rsidRPr="00925D4C" w:rsidRDefault="00212A9D" w:rsidP="00DC37DF">
      <w:pPr>
        <w:numPr>
          <w:ilvl w:val="0"/>
          <w:numId w:val="12"/>
        </w:numPr>
        <w:spacing w:before="120" w:after="120"/>
        <w:jc w:val="both"/>
        <w:rPr>
          <w:rFonts w:asciiTheme="majorBidi" w:hAnsiTheme="majorBidi"/>
        </w:rPr>
      </w:pPr>
      <w:r w:rsidRPr="00925D4C">
        <w:rPr>
          <w:rFonts w:asciiTheme="majorBidi" w:hAnsiTheme="majorBidi"/>
        </w:rPr>
        <w:t xml:space="preserve">Where guidelines have been issued under sub-regulation (1), an IEE or EIA </w:t>
      </w:r>
      <w:r w:rsidR="000F3A25" w:rsidRPr="00925D4C">
        <w:rPr>
          <w:rFonts w:asciiTheme="majorBidi" w:hAnsiTheme="majorBidi"/>
        </w:rPr>
        <w:t xml:space="preserve">or environmental checklist </w:t>
      </w:r>
      <w:r w:rsidRPr="00925D4C">
        <w:rPr>
          <w:rFonts w:asciiTheme="majorBidi" w:hAnsiTheme="majorBidi"/>
        </w:rPr>
        <w:t>shall be prepared, to the extent practicable, in accordance therewith and the proponent shall justify in the IEE or EIA</w:t>
      </w:r>
      <w:r w:rsidR="004F0C1D" w:rsidRPr="00925D4C">
        <w:rPr>
          <w:rFonts w:asciiTheme="majorBidi" w:hAnsiTheme="majorBidi"/>
        </w:rPr>
        <w:t xml:space="preserve"> or in environmental checklist</w:t>
      </w:r>
      <w:r w:rsidRPr="00925D4C">
        <w:rPr>
          <w:rFonts w:asciiTheme="majorBidi" w:hAnsiTheme="majorBidi"/>
        </w:rPr>
        <w:t xml:space="preserve"> any departure therefrom.</w:t>
      </w:r>
    </w:p>
    <w:p w:rsidR="00212A9D" w:rsidRPr="00925D4C" w:rsidRDefault="00212A9D" w:rsidP="003A0245">
      <w:pPr>
        <w:numPr>
          <w:ilvl w:val="0"/>
          <w:numId w:val="7"/>
        </w:numPr>
        <w:tabs>
          <w:tab w:val="left" w:pos="748"/>
        </w:tabs>
        <w:spacing w:before="120" w:after="120" w:line="276" w:lineRule="auto"/>
        <w:jc w:val="both"/>
        <w:rPr>
          <w:rFonts w:asciiTheme="majorBidi" w:hAnsiTheme="majorBidi"/>
          <w:b/>
          <w:bCs/>
        </w:rPr>
      </w:pPr>
      <w:r w:rsidRPr="00925D4C">
        <w:rPr>
          <w:rFonts w:asciiTheme="majorBidi" w:hAnsiTheme="majorBidi"/>
          <w:b/>
          <w:bCs/>
        </w:rPr>
        <w:t>Review Fees</w:t>
      </w:r>
    </w:p>
    <w:p w:rsidR="00212A9D" w:rsidRPr="00925D4C" w:rsidRDefault="00212A9D" w:rsidP="008803EC">
      <w:pPr>
        <w:spacing w:before="120" w:after="120" w:line="276" w:lineRule="auto"/>
        <w:ind w:left="720"/>
        <w:jc w:val="both"/>
        <w:rPr>
          <w:rFonts w:asciiTheme="majorBidi" w:hAnsiTheme="majorBidi"/>
        </w:rPr>
      </w:pPr>
      <w:r w:rsidRPr="00925D4C">
        <w:rPr>
          <w:rFonts w:asciiTheme="majorBidi" w:hAnsiTheme="majorBidi"/>
        </w:rPr>
        <w:t>The proponent shall pay, at the time of submission of an IEE or EIA</w:t>
      </w:r>
      <w:r w:rsidR="005D42A1" w:rsidRPr="00925D4C">
        <w:rPr>
          <w:rFonts w:asciiTheme="majorBidi" w:hAnsiTheme="majorBidi"/>
        </w:rPr>
        <w:t xml:space="preserve"> or environmental </w:t>
      </w:r>
      <w:r w:rsidR="005D42A1" w:rsidRPr="00925D4C">
        <w:rPr>
          <w:rFonts w:asciiTheme="majorBidi" w:hAnsiTheme="majorBidi"/>
        </w:rPr>
        <w:lastRenderedPageBreak/>
        <w:t>checklist</w:t>
      </w:r>
      <w:r w:rsidRPr="00925D4C">
        <w:rPr>
          <w:rFonts w:asciiTheme="majorBidi" w:hAnsiTheme="majorBidi"/>
        </w:rPr>
        <w:t xml:space="preserve">, a non-refundable </w:t>
      </w:r>
      <w:r w:rsidR="00DA7697">
        <w:rPr>
          <w:rFonts w:asciiTheme="majorBidi" w:hAnsiTheme="majorBidi"/>
        </w:rPr>
        <w:t>r</w:t>
      </w:r>
      <w:r w:rsidRPr="00925D4C">
        <w:rPr>
          <w:rFonts w:asciiTheme="majorBidi" w:hAnsiTheme="majorBidi"/>
        </w:rPr>
        <w:t xml:space="preserve">eview </w:t>
      </w:r>
      <w:r w:rsidR="00DA7697">
        <w:rPr>
          <w:rFonts w:asciiTheme="majorBidi" w:hAnsiTheme="majorBidi"/>
        </w:rPr>
        <w:t>f</w:t>
      </w:r>
      <w:r w:rsidRPr="00925D4C">
        <w:rPr>
          <w:rFonts w:asciiTheme="majorBidi" w:hAnsiTheme="majorBidi"/>
        </w:rPr>
        <w:t xml:space="preserve">ee to the </w:t>
      </w:r>
      <w:r w:rsidR="00E038EB" w:rsidRPr="00925D4C">
        <w:rPr>
          <w:rFonts w:asciiTheme="majorBidi" w:hAnsiTheme="majorBidi"/>
        </w:rPr>
        <w:t>Agency</w:t>
      </w:r>
      <w:r w:rsidR="003A0245">
        <w:rPr>
          <w:rFonts w:asciiTheme="majorBidi" w:hAnsiTheme="majorBidi"/>
        </w:rPr>
        <w:t xml:space="preserve"> as per rates shown in Schedule-</w:t>
      </w:r>
      <w:r w:rsidR="00F04F30" w:rsidRPr="00925D4C">
        <w:rPr>
          <w:rFonts w:asciiTheme="majorBidi" w:hAnsiTheme="majorBidi"/>
        </w:rPr>
        <w:t>IV</w:t>
      </w:r>
    </w:p>
    <w:p w:rsidR="00212A9D" w:rsidRPr="00925D4C" w:rsidRDefault="00D850CA" w:rsidP="003A0245">
      <w:pPr>
        <w:numPr>
          <w:ilvl w:val="0"/>
          <w:numId w:val="7"/>
        </w:numPr>
        <w:tabs>
          <w:tab w:val="left" w:pos="748"/>
        </w:tabs>
        <w:spacing w:before="120" w:after="120" w:line="276" w:lineRule="auto"/>
        <w:jc w:val="both"/>
        <w:rPr>
          <w:rFonts w:asciiTheme="majorBidi" w:hAnsiTheme="majorBidi"/>
          <w:b/>
          <w:bCs/>
        </w:rPr>
      </w:pPr>
      <w:r>
        <w:rPr>
          <w:rFonts w:asciiTheme="majorBidi" w:hAnsiTheme="majorBidi"/>
          <w:b/>
          <w:bCs/>
        </w:rPr>
        <w:t xml:space="preserve">Filing of IEE, </w:t>
      </w:r>
      <w:r w:rsidR="00212A9D" w:rsidRPr="00925D4C">
        <w:rPr>
          <w:rFonts w:asciiTheme="majorBidi" w:hAnsiTheme="majorBidi"/>
          <w:b/>
          <w:bCs/>
        </w:rPr>
        <w:t>EIA</w:t>
      </w:r>
      <w:r>
        <w:rPr>
          <w:rFonts w:asciiTheme="majorBidi" w:hAnsiTheme="majorBidi"/>
          <w:b/>
          <w:bCs/>
        </w:rPr>
        <w:t xml:space="preserve"> and environmental check list.</w:t>
      </w:r>
    </w:p>
    <w:p w:rsidR="00391A3D" w:rsidRDefault="00D850CA" w:rsidP="008803EC">
      <w:pPr>
        <w:numPr>
          <w:ilvl w:val="0"/>
          <w:numId w:val="69"/>
        </w:numPr>
        <w:tabs>
          <w:tab w:val="left" w:pos="1468"/>
        </w:tabs>
        <w:spacing w:before="120" w:after="120" w:line="276" w:lineRule="auto"/>
        <w:jc w:val="both"/>
        <w:rPr>
          <w:rFonts w:asciiTheme="majorBidi" w:hAnsiTheme="majorBidi"/>
        </w:rPr>
      </w:pPr>
      <w:r>
        <w:rPr>
          <w:rFonts w:asciiTheme="majorBidi" w:hAnsiTheme="majorBidi"/>
        </w:rPr>
        <w:t xml:space="preserve">Ten </w:t>
      </w:r>
      <w:r w:rsidR="00B63811" w:rsidRPr="00925D4C">
        <w:rPr>
          <w:rFonts w:asciiTheme="majorBidi" w:hAnsiTheme="majorBidi"/>
        </w:rPr>
        <w:t xml:space="preserve">hard </w:t>
      </w:r>
      <w:r w:rsidR="00212A9D" w:rsidRPr="00925D4C">
        <w:rPr>
          <w:rFonts w:asciiTheme="majorBidi" w:hAnsiTheme="majorBidi"/>
        </w:rPr>
        <w:t>c</w:t>
      </w:r>
      <w:r w:rsidR="00B63811" w:rsidRPr="00925D4C">
        <w:rPr>
          <w:rFonts w:asciiTheme="majorBidi" w:hAnsiTheme="majorBidi"/>
        </w:rPr>
        <w:t xml:space="preserve">opies and two electronic copies </w:t>
      </w:r>
      <w:r w:rsidR="00212A9D" w:rsidRPr="00925D4C">
        <w:rPr>
          <w:rFonts w:asciiTheme="majorBidi" w:hAnsiTheme="majorBidi"/>
        </w:rPr>
        <w:t>f</w:t>
      </w:r>
      <w:r w:rsidR="00B63811" w:rsidRPr="00925D4C">
        <w:rPr>
          <w:rFonts w:asciiTheme="majorBidi" w:hAnsiTheme="majorBidi"/>
        </w:rPr>
        <w:t xml:space="preserve">or an IEE and </w:t>
      </w:r>
      <w:r w:rsidR="00212A9D" w:rsidRPr="00925D4C">
        <w:rPr>
          <w:rFonts w:asciiTheme="majorBidi" w:hAnsiTheme="majorBidi"/>
        </w:rPr>
        <w:t xml:space="preserve">EIA </w:t>
      </w:r>
      <w:r>
        <w:rPr>
          <w:rFonts w:asciiTheme="majorBidi" w:hAnsiTheme="majorBidi"/>
        </w:rPr>
        <w:t xml:space="preserve">reports </w:t>
      </w:r>
      <w:r w:rsidR="00212A9D" w:rsidRPr="00925D4C">
        <w:rPr>
          <w:rFonts w:asciiTheme="majorBidi" w:hAnsiTheme="majorBidi"/>
        </w:rPr>
        <w:t>shall be filed with the</w:t>
      </w:r>
      <w:r w:rsidR="00E038EB" w:rsidRPr="00925D4C">
        <w:rPr>
          <w:rFonts w:asciiTheme="majorBidi" w:hAnsiTheme="majorBidi"/>
        </w:rPr>
        <w:t xml:space="preserve"> Agency</w:t>
      </w:r>
      <w:r w:rsidR="00D72D8A" w:rsidRPr="00925D4C">
        <w:rPr>
          <w:rFonts w:asciiTheme="majorBidi" w:hAnsiTheme="majorBidi"/>
        </w:rPr>
        <w:t xml:space="preserve"> prepared by </w:t>
      </w:r>
      <w:r>
        <w:rPr>
          <w:rFonts w:asciiTheme="majorBidi" w:hAnsiTheme="majorBidi"/>
        </w:rPr>
        <w:t>F</w:t>
      </w:r>
      <w:r w:rsidR="00D72D8A" w:rsidRPr="00925D4C">
        <w:rPr>
          <w:rFonts w:asciiTheme="majorBidi" w:hAnsiTheme="majorBidi"/>
        </w:rPr>
        <w:t>irm.</w:t>
      </w:r>
    </w:p>
    <w:p w:rsidR="00212A9D" w:rsidRPr="00925D4C" w:rsidRDefault="00212A9D" w:rsidP="00391A3D">
      <w:pPr>
        <w:tabs>
          <w:tab w:val="left" w:pos="1468"/>
        </w:tabs>
        <w:spacing w:before="120" w:after="120" w:line="276" w:lineRule="auto"/>
        <w:ind w:left="1440" w:hanging="720"/>
        <w:jc w:val="both"/>
        <w:rPr>
          <w:rFonts w:asciiTheme="majorBidi" w:hAnsiTheme="majorBidi"/>
        </w:rPr>
      </w:pPr>
      <w:r w:rsidRPr="00925D4C">
        <w:rPr>
          <w:rFonts w:asciiTheme="majorBidi" w:hAnsiTheme="majorBidi"/>
        </w:rPr>
        <w:t>(2)</w:t>
      </w:r>
      <w:r w:rsidRPr="00925D4C">
        <w:rPr>
          <w:rFonts w:asciiTheme="majorBidi" w:hAnsiTheme="majorBidi"/>
        </w:rPr>
        <w:tab/>
        <w:t>Every IEE and EIA shall be accom</w:t>
      </w:r>
      <w:r w:rsidR="00D850CA">
        <w:rPr>
          <w:rFonts w:asciiTheme="majorBidi" w:hAnsiTheme="majorBidi"/>
        </w:rPr>
        <w:t>panied by -</w:t>
      </w:r>
    </w:p>
    <w:p w:rsidR="00212A9D" w:rsidRPr="00925D4C" w:rsidRDefault="00212A9D" w:rsidP="007F74CD">
      <w:pPr>
        <w:numPr>
          <w:ilvl w:val="0"/>
          <w:numId w:val="14"/>
        </w:numPr>
        <w:spacing w:before="120" w:after="120" w:line="276" w:lineRule="auto"/>
        <w:jc w:val="both"/>
        <w:rPr>
          <w:rFonts w:asciiTheme="majorBidi" w:hAnsiTheme="majorBidi"/>
        </w:rPr>
      </w:pPr>
      <w:r w:rsidRPr="00925D4C">
        <w:rPr>
          <w:rFonts w:asciiTheme="majorBidi" w:hAnsiTheme="majorBidi"/>
        </w:rPr>
        <w:t xml:space="preserve">an application, in </w:t>
      </w:r>
      <w:r w:rsidR="00D850CA">
        <w:rPr>
          <w:rFonts w:asciiTheme="majorBidi" w:hAnsiTheme="majorBidi"/>
        </w:rPr>
        <w:t>the form prescribed in Schedule-</w:t>
      </w:r>
      <w:r w:rsidR="00C37768" w:rsidRPr="00925D4C">
        <w:rPr>
          <w:rFonts w:asciiTheme="majorBidi" w:hAnsiTheme="majorBidi"/>
        </w:rPr>
        <w:t>V</w:t>
      </w:r>
      <w:r w:rsidRPr="00925D4C">
        <w:rPr>
          <w:rFonts w:asciiTheme="majorBidi" w:hAnsiTheme="majorBidi"/>
        </w:rPr>
        <w:t xml:space="preserve">; </w:t>
      </w:r>
    </w:p>
    <w:p w:rsidR="00212A9D" w:rsidRPr="00925D4C" w:rsidRDefault="00212A9D" w:rsidP="007F74CD">
      <w:pPr>
        <w:numPr>
          <w:ilvl w:val="0"/>
          <w:numId w:val="14"/>
        </w:numPr>
        <w:tabs>
          <w:tab w:val="clear" w:pos="2160"/>
          <w:tab w:val="num" w:pos="1418"/>
        </w:tabs>
        <w:spacing w:before="120" w:after="120" w:line="276" w:lineRule="auto"/>
        <w:jc w:val="both"/>
        <w:rPr>
          <w:rFonts w:asciiTheme="majorBidi" w:hAnsiTheme="majorBidi"/>
        </w:rPr>
      </w:pPr>
      <w:r w:rsidRPr="00925D4C">
        <w:rPr>
          <w:rFonts w:asciiTheme="majorBidi" w:hAnsiTheme="majorBidi"/>
        </w:rPr>
        <w:t>copy of receipt showing payment of the Review Fee.</w:t>
      </w:r>
    </w:p>
    <w:p w:rsidR="00391A3D" w:rsidRDefault="00DA7697" w:rsidP="00925D4C">
      <w:pPr>
        <w:numPr>
          <w:ilvl w:val="0"/>
          <w:numId w:val="14"/>
        </w:numPr>
        <w:tabs>
          <w:tab w:val="clear" w:pos="2160"/>
          <w:tab w:val="num" w:pos="-1710"/>
          <w:tab w:val="right" w:pos="1560"/>
        </w:tabs>
        <w:spacing w:before="120" w:after="120" w:line="276" w:lineRule="auto"/>
        <w:ind w:left="2160" w:hanging="720"/>
        <w:jc w:val="both"/>
        <w:rPr>
          <w:rFonts w:asciiTheme="majorBidi" w:hAnsiTheme="majorBidi"/>
        </w:rPr>
      </w:pPr>
      <w:r>
        <w:rPr>
          <w:rFonts w:asciiTheme="majorBidi" w:hAnsiTheme="majorBidi"/>
        </w:rPr>
        <w:t>n</w:t>
      </w:r>
      <w:r w:rsidR="00612CB2" w:rsidRPr="00925D4C">
        <w:rPr>
          <w:rFonts w:asciiTheme="majorBidi" w:hAnsiTheme="majorBidi"/>
        </w:rPr>
        <w:t>o objection certificates from the relevant de</w:t>
      </w:r>
      <w:r w:rsidR="00432916" w:rsidRPr="00925D4C">
        <w:rPr>
          <w:rFonts w:asciiTheme="majorBidi" w:hAnsiTheme="majorBidi"/>
        </w:rPr>
        <w:t xml:space="preserve">partments </w:t>
      </w:r>
      <w:r w:rsidR="00DB1775" w:rsidRPr="00925D4C">
        <w:rPr>
          <w:rFonts w:asciiTheme="majorBidi" w:hAnsiTheme="majorBidi"/>
        </w:rPr>
        <w:t xml:space="preserve">in case of </w:t>
      </w:r>
      <w:r w:rsidR="00432916" w:rsidRPr="00925D4C">
        <w:rPr>
          <w:rFonts w:asciiTheme="majorBidi" w:hAnsiTheme="majorBidi"/>
        </w:rPr>
        <w:t>E</w:t>
      </w:r>
      <w:r w:rsidR="00B9267E">
        <w:rPr>
          <w:rFonts w:asciiTheme="majorBidi" w:hAnsiTheme="majorBidi"/>
        </w:rPr>
        <w:t>IA shall be the part of reports;</w:t>
      </w:r>
    </w:p>
    <w:p w:rsidR="00B9267E" w:rsidRPr="00925D4C" w:rsidRDefault="00B9267E" w:rsidP="00925D4C">
      <w:pPr>
        <w:numPr>
          <w:ilvl w:val="0"/>
          <w:numId w:val="14"/>
        </w:numPr>
        <w:tabs>
          <w:tab w:val="clear" w:pos="2160"/>
          <w:tab w:val="num" w:pos="-1710"/>
          <w:tab w:val="right" w:pos="1560"/>
        </w:tabs>
        <w:spacing w:before="120" w:after="120" w:line="276" w:lineRule="auto"/>
        <w:ind w:left="2160" w:hanging="720"/>
        <w:jc w:val="both"/>
        <w:rPr>
          <w:rFonts w:asciiTheme="majorBidi" w:hAnsiTheme="majorBidi"/>
        </w:rPr>
      </w:pPr>
      <w:r>
        <w:rPr>
          <w:rFonts w:asciiTheme="majorBidi" w:hAnsiTheme="majorBidi"/>
        </w:rPr>
        <w:t>the environmental check list as per its guidelines.</w:t>
      </w:r>
    </w:p>
    <w:p w:rsidR="00E038EB" w:rsidRPr="00925D4C" w:rsidRDefault="00212A9D" w:rsidP="00B9267E">
      <w:pPr>
        <w:numPr>
          <w:ilvl w:val="0"/>
          <w:numId w:val="7"/>
        </w:numPr>
        <w:tabs>
          <w:tab w:val="left" w:pos="753"/>
        </w:tabs>
        <w:spacing w:before="120" w:after="120" w:line="276" w:lineRule="auto"/>
        <w:rPr>
          <w:rFonts w:asciiTheme="majorBidi" w:hAnsiTheme="majorBidi"/>
          <w:b/>
          <w:bCs/>
        </w:rPr>
      </w:pPr>
      <w:r w:rsidRPr="00925D4C">
        <w:rPr>
          <w:rFonts w:asciiTheme="majorBidi" w:hAnsiTheme="majorBidi"/>
          <w:b/>
          <w:bCs/>
        </w:rPr>
        <w:t>Preliminary scrutiny</w:t>
      </w:r>
    </w:p>
    <w:p w:rsidR="00212A9D" w:rsidRDefault="007F4153" w:rsidP="00DA7697">
      <w:pPr>
        <w:numPr>
          <w:ilvl w:val="0"/>
          <w:numId w:val="70"/>
        </w:numPr>
        <w:tabs>
          <w:tab w:val="left" w:pos="753"/>
        </w:tabs>
        <w:spacing w:before="120" w:after="120" w:line="276" w:lineRule="auto"/>
        <w:jc w:val="both"/>
        <w:rPr>
          <w:rFonts w:asciiTheme="majorBidi" w:hAnsiTheme="majorBidi"/>
        </w:rPr>
      </w:pPr>
      <w:r w:rsidRPr="00925D4C">
        <w:rPr>
          <w:rFonts w:asciiTheme="majorBidi" w:hAnsiTheme="majorBidi"/>
        </w:rPr>
        <w:t xml:space="preserve">Within </w:t>
      </w:r>
      <w:r w:rsidR="00DA7697">
        <w:rPr>
          <w:rFonts w:asciiTheme="majorBidi" w:hAnsiTheme="majorBidi"/>
        </w:rPr>
        <w:t xml:space="preserve">fifteen </w:t>
      </w:r>
      <w:r w:rsidR="00212A9D" w:rsidRPr="00925D4C">
        <w:rPr>
          <w:rFonts w:asciiTheme="majorBidi" w:hAnsiTheme="majorBidi"/>
        </w:rPr>
        <w:t>working days of filing of the IEE or EIA</w:t>
      </w:r>
      <w:r w:rsidR="00B9267E">
        <w:rPr>
          <w:rFonts w:asciiTheme="majorBidi" w:hAnsiTheme="majorBidi"/>
        </w:rPr>
        <w:t xml:space="preserve"> or environmental check list</w:t>
      </w:r>
      <w:r w:rsidR="00212A9D" w:rsidRPr="00925D4C">
        <w:rPr>
          <w:rFonts w:asciiTheme="majorBidi" w:hAnsiTheme="majorBidi"/>
        </w:rPr>
        <w:t xml:space="preserve">, the </w:t>
      </w:r>
      <w:r w:rsidR="00E038EB" w:rsidRPr="00925D4C">
        <w:rPr>
          <w:rFonts w:asciiTheme="majorBidi" w:hAnsiTheme="majorBidi"/>
        </w:rPr>
        <w:t>Agency</w:t>
      </w:r>
      <w:r w:rsidR="00212A9D" w:rsidRPr="00925D4C">
        <w:rPr>
          <w:rFonts w:asciiTheme="majorBidi" w:hAnsiTheme="majorBidi"/>
        </w:rPr>
        <w:t xml:space="preserve"> shall </w:t>
      </w:r>
      <w:r w:rsidR="00B9267E">
        <w:rPr>
          <w:rFonts w:asciiTheme="majorBidi" w:hAnsiTheme="majorBidi"/>
        </w:rPr>
        <w:t>–</w:t>
      </w:r>
    </w:p>
    <w:p w:rsidR="008803EC" w:rsidRPr="00925D4C" w:rsidRDefault="008803EC" w:rsidP="008803EC">
      <w:pPr>
        <w:numPr>
          <w:ilvl w:val="0"/>
          <w:numId w:val="74"/>
        </w:numPr>
        <w:spacing w:before="120" w:after="120" w:line="276" w:lineRule="auto"/>
        <w:ind w:left="2070" w:hanging="630"/>
        <w:jc w:val="both"/>
        <w:rPr>
          <w:rFonts w:asciiTheme="majorBidi" w:hAnsiTheme="majorBidi"/>
        </w:rPr>
      </w:pPr>
      <w:r w:rsidRPr="00925D4C">
        <w:rPr>
          <w:rFonts w:asciiTheme="majorBidi" w:hAnsiTheme="majorBidi"/>
        </w:rPr>
        <w:t xml:space="preserve">confirm that the IEE or EIA </w:t>
      </w:r>
      <w:r w:rsidRPr="008803EC">
        <w:rPr>
          <w:rFonts w:asciiTheme="majorBidi" w:hAnsiTheme="majorBidi"/>
        </w:rPr>
        <w:t xml:space="preserve">or environmental check list </w:t>
      </w:r>
      <w:r w:rsidRPr="00925D4C">
        <w:rPr>
          <w:rFonts w:asciiTheme="majorBidi" w:hAnsiTheme="majorBidi"/>
        </w:rPr>
        <w:t>is complete for purposes of initiation of the review process; or</w:t>
      </w:r>
    </w:p>
    <w:p w:rsidR="008803EC" w:rsidRPr="00925D4C" w:rsidRDefault="008803EC" w:rsidP="008803EC">
      <w:pPr>
        <w:numPr>
          <w:ilvl w:val="0"/>
          <w:numId w:val="74"/>
        </w:numPr>
        <w:spacing w:before="120" w:after="120" w:line="276" w:lineRule="auto"/>
        <w:ind w:left="2070" w:hanging="630"/>
        <w:jc w:val="both"/>
        <w:rPr>
          <w:rFonts w:asciiTheme="majorBidi" w:hAnsiTheme="majorBidi"/>
        </w:rPr>
      </w:pPr>
      <w:r w:rsidRPr="00925D4C">
        <w:rPr>
          <w:rFonts w:asciiTheme="majorBidi" w:hAnsiTheme="majorBidi"/>
        </w:rPr>
        <w:t>require the proponent to submit such additional information as may be specified; or</w:t>
      </w:r>
    </w:p>
    <w:p w:rsidR="008803EC" w:rsidRDefault="008803EC" w:rsidP="008803EC">
      <w:pPr>
        <w:numPr>
          <w:ilvl w:val="0"/>
          <w:numId w:val="74"/>
        </w:numPr>
        <w:spacing w:before="120" w:after="120" w:line="276" w:lineRule="auto"/>
        <w:ind w:left="2070" w:hanging="630"/>
        <w:jc w:val="both"/>
        <w:rPr>
          <w:rFonts w:asciiTheme="majorBidi" w:hAnsiTheme="majorBidi"/>
        </w:rPr>
      </w:pPr>
      <w:proofErr w:type="gramStart"/>
      <w:r w:rsidRPr="00925D4C">
        <w:rPr>
          <w:rFonts w:asciiTheme="majorBidi" w:hAnsiTheme="majorBidi"/>
        </w:rPr>
        <w:t>return</w:t>
      </w:r>
      <w:proofErr w:type="gramEnd"/>
      <w:r w:rsidRPr="00925D4C">
        <w:rPr>
          <w:rFonts w:asciiTheme="majorBidi" w:hAnsiTheme="majorBidi"/>
        </w:rPr>
        <w:t xml:space="preserve"> the IEE or EIA or environmental checklist to the proponent for revision, clearly listing the points requiring further study and discussion.</w:t>
      </w:r>
    </w:p>
    <w:p w:rsidR="00212A9D" w:rsidRPr="00925D4C" w:rsidRDefault="00DA7697" w:rsidP="00DA7697">
      <w:pPr>
        <w:numPr>
          <w:ilvl w:val="0"/>
          <w:numId w:val="70"/>
        </w:numPr>
        <w:spacing w:before="120" w:after="120" w:line="276" w:lineRule="auto"/>
        <w:jc w:val="both"/>
        <w:rPr>
          <w:rFonts w:asciiTheme="majorBidi" w:hAnsiTheme="majorBidi"/>
        </w:rPr>
      </w:pPr>
      <w:r>
        <w:rPr>
          <w:rFonts w:asciiTheme="majorBidi" w:hAnsiTheme="majorBidi"/>
        </w:rPr>
        <w:t xml:space="preserve">Notwithstanding anything contained in sub-regulation (1), the Agency may require </w:t>
      </w:r>
      <w:r w:rsidR="00212A9D" w:rsidRPr="00925D4C">
        <w:rPr>
          <w:rFonts w:asciiTheme="majorBidi" w:hAnsiTheme="majorBidi"/>
        </w:rPr>
        <w:t xml:space="preserve">the proponent to submit </w:t>
      </w:r>
      <w:proofErr w:type="gramStart"/>
      <w:r>
        <w:rPr>
          <w:rFonts w:asciiTheme="majorBidi" w:hAnsiTheme="majorBidi"/>
        </w:rPr>
        <w:t xml:space="preserve">an </w:t>
      </w:r>
      <w:r w:rsidR="00212A9D" w:rsidRPr="00925D4C">
        <w:rPr>
          <w:rFonts w:asciiTheme="majorBidi" w:hAnsiTheme="majorBidi"/>
        </w:rPr>
        <w:t>additional</w:t>
      </w:r>
      <w:proofErr w:type="gramEnd"/>
      <w:r w:rsidR="00212A9D" w:rsidRPr="00925D4C">
        <w:rPr>
          <w:rFonts w:asciiTheme="majorBidi" w:hAnsiTheme="majorBidi"/>
        </w:rPr>
        <w:t xml:space="preserve"> information at any stage during the review process.</w:t>
      </w:r>
    </w:p>
    <w:p w:rsidR="00212A9D" w:rsidRPr="00925D4C" w:rsidRDefault="00212A9D" w:rsidP="000B7233">
      <w:pPr>
        <w:numPr>
          <w:ilvl w:val="0"/>
          <w:numId w:val="7"/>
        </w:numPr>
        <w:tabs>
          <w:tab w:val="left" w:pos="753"/>
        </w:tabs>
        <w:spacing w:before="120" w:after="120" w:line="276" w:lineRule="auto"/>
        <w:rPr>
          <w:rFonts w:asciiTheme="majorBidi" w:hAnsiTheme="majorBidi"/>
          <w:b/>
          <w:bCs/>
        </w:rPr>
      </w:pPr>
      <w:r w:rsidRPr="00925D4C">
        <w:rPr>
          <w:rFonts w:asciiTheme="majorBidi" w:hAnsiTheme="majorBidi"/>
          <w:b/>
          <w:bCs/>
        </w:rPr>
        <w:t>Public participation</w:t>
      </w:r>
    </w:p>
    <w:p w:rsidR="00212A9D" w:rsidRPr="00925D4C" w:rsidRDefault="00212A9D" w:rsidP="00DA7697">
      <w:pPr>
        <w:numPr>
          <w:ilvl w:val="0"/>
          <w:numId w:val="61"/>
        </w:numPr>
        <w:spacing w:before="120" w:after="120" w:line="276" w:lineRule="auto"/>
        <w:jc w:val="both"/>
        <w:rPr>
          <w:rFonts w:asciiTheme="majorBidi" w:hAnsiTheme="majorBidi"/>
        </w:rPr>
      </w:pPr>
      <w:r w:rsidRPr="00925D4C">
        <w:rPr>
          <w:rFonts w:asciiTheme="majorBidi" w:hAnsiTheme="majorBidi"/>
        </w:rPr>
        <w:t xml:space="preserve">In the case of an EIA, the </w:t>
      </w:r>
      <w:r w:rsidR="00E038EB" w:rsidRPr="00925D4C">
        <w:rPr>
          <w:rFonts w:asciiTheme="majorBidi" w:hAnsiTheme="majorBidi"/>
        </w:rPr>
        <w:t>Agency</w:t>
      </w:r>
      <w:r w:rsidRPr="00925D4C">
        <w:rPr>
          <w:rFonts w:asciiTheme="majorBidi" w:hAnsiTheme="majorBidi"/>
        </w:rPr>
        <w:t xml:space="preserve"> shall simultaneously with issue of confirmation of completeness under</w:t>
      </w:r>
      <w:r w:rsidR="00652624">
        <w:rPr>
          <w:rFonts w:asciiTheme="majorBidi" w:hAnsiTheme="majorBidi"/>
        </w:rPr>
        <w:t xml:space="preserve"> </w:t>
      </w:r>
      <w:r w:rsidR="00066B44">
        <w:rPr>
          <w:rFonts w:asciiTheme="majorBidi" w:hAnsiTheme="majorBidi"/>
        </w:rPr>
        <w:t xml:space="preserve"> sub-regulation (2</w:t>
      </w:r>
      <w:r w:rsidRPr="00925D4C">
        <w:rPr>
          <w:rFonts w:asciiTheme="majorBidi" w:hAnsiTheme="majorBidi"/>
        </w:rPr>
        <w:t xml:space="preserve">) of </w:t>
      </w:r>
      <w:r w:rsidR="00DA7697">
        <w:rPr>
          <w:rFonts w:asciiTheme="majorBidi" w:hAnsiTheme="majorBidi"/>
        </w:rPr>
        <w:t>r</w:t>
      </w:r>
      <w:r w:rsidRPr="00925D4C">
        <w:rPr>
          <w:rFonts w:asciiTheme="majorBidi" w:hAnsiTheme="majorBidi"/>
        </w:rPr>
        <w:t xml:space="preserve">egulation 9, cause to be published in </w:t>
      </w:r>
      <w:r w:rsidR="00DA7697">
        <w:rPr>
          <w:rFonts w:asciiTheme="majorBidi" w:hAnsiTheme="majorBidi"/>
        </w:rPr>
        <w:t xml:space="preserve">any </w:t>
      </w:r>
      <w:r w:rsidRPr="00925D4C">
        <w:rPr>
          <w:rFonts w:asciiTheme="majorBidi" w:hAnsiTheme="majorBidi"/>
        </w:rPr>
        <w:t xml:space="preserve">English or Urdu national newspaper and in a local newspaper of general circulation in the area affected by the project, a public notice mentioning the type of project, its exact location, the name and address of the proponent and the places at which the EIA of the project can, subject to the restrictions </w:t>
      </w:r>
      <w:r w:rsidR="00130737" w:rsidRPr="00925D4C">
        <w:rPr>
          <w:rFonts w:asciiTheme="majorBidi" w:hAnsiTheme="majorBidi"/>
        </w:rPr>
        <w:t>in sub-section (3) of</w:t>
      </w:r>
      <w:r w:rsidR="003F7850" w:rsidRPr="00925D4C">
        <w:rPr>
          <w:rFonts w:asciiTheme="majorBidi" w:hAnsiTheme="majorBidi"/>
        </w:rPr>
        <w:t xml:space="preserve"> </w:t>
      </w:r>
      <w:r w:rsidR="00130737" w:rsidRPr="00925D4C">
        <w:rPr>
          <w:rFonts w:asciiTheme="majorBidi" w:hAnsiTheme="majorBidi"/>
        </w:rPr>
        <w:t xml:space="preserve"> section 17</w:t>
      </w:r>
      <w:r w:rsidRPr="00925D4C">
        <w:rPr>
          <w:rFonts w:asciiTheme="majorBidi" w:hAnsiTheme="majorBidi"/>
        </w:rPr>
        <w:t>, be accessed.</w:t>
      </w:r>
    </w:p>
    <w:p w:rsidR="00212A9D" w:rsidRPr="00925D4C" w:rsidRDefault="00212A9D" w:rsidP="007F74CD">
      <w:pPr>
        <w:numPr>
          <w:ilvl w:val="0"/>
          <w:numId w:val="61"/>
        </w:numPr>
        <w:spacing w:before="120" w:after="120" w:line="276" w:lineRule="auto"/>
        <w:jc w:val="both"/>
        <w:rPr>
          <w:rFonts w:asciiTheme="majorBidi" w:hAnsiTheme="majorBidi"/>
        </w:rPr>
      </w:pPr>
      <w:r w:rsidRPr="00925D4C">
        <w:rPr>
          <w:rFonts w:asciiTheme="majorBidi" w:hAnsiTheme="majorBidi"/>
        </w:rPr>
        <w:t xml:space="preserve">The notice issued under sub-regulation (1) shall fix a date, time and place </w:t>
      </w:r>
      <w:r w:rsidR="00B9267E">
        <w:rPr>
          <w:rFonts w:asciiTheme="majorBidi" w:hAnsiTheme="majorBidi"/>
        </w:rPr>
        <w:t xml:space="preserve">of </w:t>
      </w:r>
      <w:r w:rsidRPr="00925D4C">
        <w:rPr>
          <w:rFonts w:asciiTheme="majorBidi" w:hAnsiTheme="majorBidi"/>
        </w:rPr>
        <w:t xml:space="preserve">public hearing </w:t>
      </w:r>
      <w:r w:rsidR="00B9267E">
        <w:rPr>
          <w:rFonts w:asciiTheme="majorBidi" w:hAnsiTheme="majorBidi"/>
        </w:rPr>
        <w:t xml:space="preserve">for </w:t>
      </w:r>
      <w:r w:rsidRPr="00925D4C">
        <w:rPr>
          <w:rFonts w:asciiTheme="majorBidi" w:hAnsiTheme="majorBidi"/>
        </w:rPr>
        <w:t>any comments on the project or its EIA.</w:t>
      </w:r>
    </w:p>
    <w:p w:rsidR="00212A9D" w:rsidRPr="00925D4C" w:rsidRDefault="00212A9D" w:rsidP="007F74CD">
      <w:pPr>
        <w:numPr>
          <w:ilvl w:val="0"/>
          <w:numId w:val="61"/>
        </w:numPr>
        <w:spacing w:before="120" w:after="120" w:line="276" w:lineRule="auto"/>
        <w:jc w:val="both"/>
        <w:rPr>
          <w:rFonts w:asciiTheme="majorBidi" w:hAnsiTheme="majorBidi"/>
        </w:rPr>
      </w:pPr>
      <w:r w:rsidRPr="00925D4C">
        <w:rPr>
          <w:rFonts w:asciiTheme="majorBidi" w:hAnsiTheme="majorBidi"/>
        </w:rPr>
        <w:t xml:space="preserve">The date fixed under sub-regulation </w:t>
      </w:r>
      <w:r w:rsidR="00B63811" w:rsidRPr="00925D4C">
        <w:rPr>
          <w:rFonts w:asciiTheme="majorBidi" w:hAnsiTheme="majorBidi"/>
        </w:rPr>
        <w:t xml:space="preserve">(2) shall not be earlier than </w:t>
      </w:r>
      <w:r w:rsidR="00B57375">
        <w:rPr>
          <w:rFonts w:asciiTheme="majorBidi" w:hAnsiTheme="majorBidi"/>
        </w:rPr>
        <w:t xml:space="preserve">fifteen </w:t>
      </w:r>
      <w:r w:rsidRPr="00925D4C">
        <w:rPr>
          <w:rFonts w:asciiTheme="majorBidi" w:hAnsiTheme="majorBidi"/>
        </w:rPr>
        <w:t>days from the date of publication of the notice.</w:t>
      </w:r>
    </w:p>
    <w:p w:rsidR="00212A9D" w:rsidRPr="00925D4C" w:rsidRDefault="00212A9D" w:rsidP="00925D4C">
      <w:pPr>
        <w:numPr>
          <w:ilvl w:val="0"/>
          <w:numId w:val="61"/>
        </w:numPr>
        <w:spacing w:before="120" w:after="120" w:line="276" w:lineRule="auto"/>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shall also ensure the circulation of the EIA to the concerned Government Agencies and solicit their comments thereon.</w:t>
      </w:r>
    </w:p>
    <w:p w:rsidR="00212A9D" w:rsidRPr="00925D4C" w:rsidRDefault="00212A9D" w:rsidP="00925D4C">
      <w:pPr>
        <w:numPr>
          <w:ilvl w:val="0"/>
          <w:numId w:val="61"/>
        </w:numPr>
        <w:spacing w:before="120" w:after="120" w:line="276" w:lineRule="auto"/>
        <w:jc w:val="both"/>
        <w:rPr>
          <w:rFonts w:asciiTheme="majorBidi" w:hAnsiTheme="majorBidi"/>
        </w:rPr>
      </w:pPr>
      <w:r w:rsidRPr="00925D4C">
        <w:rPr>
          <w:rFonts w:asciiTheme="majorBidi" w:hAnsiTheme="majorBidi"/>
        </w:rPr>
        <w:t xml:space="preserve">All comments received by the </w:t>
      </w:r>
      <w:r w:rsidR="00E038EB" w:rsidRPr="00925D4C">
        <w:rPr>
          <w:rFonts w:asciiTheme="majorBidi" w:hAnsiTheme="majorBidi"/>
        </w:rPr>
        <w:t>Agency</w:t>
      </w:r>
      <w:r w:rsidRPr="00925D4C">
        <w:rPr>
          <w:rFonts w:asciiTheme="majorBidi" w:hAnsiTheme="majorBidi"/>
        </w:rPr>
        <w:t xml:space="preserve"> from the public or any Government Agency shall be collated, tabulated and duly considered by it before decision on the EIA.</w:t>
      </w:r>
    </w:p>
    <w:p w:rsidR="00212A9D" w:rsidRPr="00925D4C" w:rsidRDefault="00212A9D" w:rsidP="007F74CD">
      <w:pPr>
        <w:numPr>
          <w:ilvl w:val="0"/>
          <w:numId w:val="61"/>
        </w:numPr>
        <w:spacing w:before="120" w:after="120" w:line="276" w:lineRule="auto"/>
        <w:ind w:right="72"/>
        <w:jc w:val="both"/>
        <w:rPr>
          <w:rFonts w:asciiTheme="majorBidi" w:hAnsiTheme="majorBidi"/>
        </w:rPr>
      </w:pPr>
      <w:r w:rsidRPr="00925D4C">
        <w:rPr>
          <w:rFonts w:asciiTheme="majorBidi" w:hAnsiTheme="majorBidi"/>
        </w:rPr>
        <w:t>The</w:t>
      </w:r>
      <w:r w:rsidR="00925D4C">
        <w:rPr>
          <w:rFonts w:asciiTheme="majorBidi" w:hAnsiTheme="majorBidi"/>
        </w:rPr>
        <w:t xml:space="preserve"> </w:t>
      </w:r>
      <w:r w:rsidR="00E038EB" w:rsidRPr="00925D4C">
        <w:rPr>
          <w:rFonts w:asciiTheme="majorBidi" w:hAnsiTheme="majorBidi"/>
        </w:rPr>
        <w:t>Agency</w:t>
      </w:r>
      <w:r w:rsidRPr="00925D4C">
        <w:rPr>
          <w:rFonts w:asciiTheme="majorBidi" w:hAnsiTheme="majorBidi"/>
        </w:rPr>
        <w:t xml:space="preserve"> may issue guidelines indicating the basic techniques and measures to be adopted to ensure effective public consultation, involvement and participation in EIA assessment.</w:t>
      </w:r>
    </w:p>
    <w:p w:rsidR="00212A9D" w:rsidRPr="00925D4C" w:rsidRDefault="000B7233" w:rsidP="00391A3D">
      <w:pPr>
        <w:spacing w:before="120" w:after="120" w:line="276" w:lineRule="auto"/>
        <w:ind w:left="720" w:hanging="720"/>
        <w:rPr>
          <w:rFonts w:asciiTheme="majorBidi" w:hAnsiTheme="majorBidi"/>
          <w:b/>
          <w:bCs/>
        </w:rPr>
      </w:pPr>
      <w:r>
        <w:rPr>
          <w:rFonts w:asciiTheme="majorBidi" w:hAnsiTheme="majorBidi"/>
          <w:b/>
          <w:bCs/>
        </w:rPr>
        <w:lastRenderedPageBreak/>
        <w:t>12.</w:t>
      </w:r>
      <w:r w:rsidR="00212A9D" w:rsidRPr="00925D4C">
        <w:rPr>
          <w:rFonts w:asciiTheme="majorBidi" w:hAnsiTheme="majorBidi"/>
          <w:b/>
          <w:bCs/>
        </w:rPr>
        <w:tab/>
        <w:t>Review</w:t>
      </w:r>
    </w:p>
    <w:p w:rsidR="00212A9D" w:rsidRPr="00925D4C" w:rsidRDefault="00212A9D" w:rsidP="00925D4C">
      <w:pPr>
        <w:numPr>
          <w:ilvl w:val="0"/>
          <w:numId w:val="17"/>
        </w:numPr>
        <w:spacing w:before="120" w:after="120" w:line="276" w:lineRule="auto"/>
        <w:ind w:right="72"/>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shall make every effort to carry out its review of</w:t>
      </w:r>
      <w:r w:rsidR="003E089C" w:rsidRPr="00925D4C">
        <w:rPr>
          <w:rFonts w:asciiTheme="majorBidi" w:hAnsiTheme="majorBidi"/>
        </w:rPr>
        <w:t xml:space="preserve"> the</w:t>
      </w:r>
      <w:r w:rsidR="00427938" w:rsidRPr="00925D4C">
        <w:rPr>
          <w:rFonts w:asciiTheme="majorBidi" w:hAnsiTheme="majorBidi"/>
        </w:rPr>
        <w:t xml:space="preserve"> environmental checklist within </w:t>
      </w:r>
      <w:r w:rsidR="00B57375">
        <w:rPr>
          <w:rFonts w:asciiTheme="majorBidi" w:hAnsiTheme="majorBidi"/>
        </w:rPr>
        <w:t xml:space="preserve">thirty </w:t>
      </w:r>
      <w:r w:rsidR="00427938" w:rsidRPr="00925D4C">
        <w:rPr>
          <w:rFonts w:asciiTheme="majorBidi" w:hAnsiTheme="majorBidi"/>
        </w:rPr>
        <w:t>days,</w:t>
      </w:r>
      <w:r w:rsidR="003E089C" w:rsidRPr="00925D4C">
        <w:rPr>
          <w:rFonts w:asciiTheme="majorBidi" w:hAnsiTheme="majorBidi"/>
        </w:rPr>
        <w:t xml:space="preserve"> IEE within</w:t>
      </w:r>
      <w:r w:rsidR="00CD5EE5" w:rsidRPr="00925D4C">
        <w:rPr>
          <w:rFonts w:asciiTheme="majorBidi" w:hAnsiTheme="majorBidi"/>
        </w:rPr>
        <w:t xml:space="preserve"> </w:t>
      </w:r>
      <w:r w:rsidR="00B57375">
        <w:rPr>
          <w:rFonts w:asciiTheme="majorBidi" w:hAnsiTheme="majorBidi"/>
        </w:rPr>
        <w:t xml:space="preserve">sixty </w:t>
      </w:r>
      <w:r w:rsidR="00D171B4" w:rsidRPr="00925D4C">
        <w:rPr>
          <w:rFonts w:asciiTheme="majorBidi" w:hAnsiTheme="majorBidi"/>
        </w:rPr>
        <w:t>day</w:t>
      </w:r>
      <w:r w:rsidR="00B57375">
        <w:rPr>
          <w:rFonts w:asciiTheme="majorBidi" w:hAnsiTheme="majorBidi"/>
        </w:rPr>
        <w:t>s</w:t>
      </w:r>
      <w:r w:rsidR="003E089C" w:rsidRPr="00925D4C">
        <w:rPr>
          <w:rFonts w:asciiTheme="majorBidi" w:hAnsiTheme="majorBidi"/>
        </w:rPr>
        <w:t xml:space="preserve">, and of the EIA within </w:t>
      </w:r>
      <w:r w:rsidR="00B57375">
        <w:rPr>
          <w:rFonts w:asciiTheme="majorBidi" w:hAnsiTheme="majorBidi"/>
        </w:rPr>
        <w:t xml:space="preserve">four </w:t>
      </w:r>
      <w:r w:rsidR="00CD5EE5" w:rsidRPr="00925D4C">
        <w:rPr>
          <w:rFonts w:asciiTheme="majorBidi" w:hAnsiTheme="majorBidi"/>
        </w:rPr>
        <w:t>months of</w:t>
      </w:r>
      <w:r w:rsidRPr="00925D4C">
        <w:rPr>
          <w:rFonts w:asciiTheme="majorBidi" w:hAnsiTheme="majorBidi"/>
        </w:rPr>
        <w:t xml:space="preserve"> issue of confirmation of completeness under </w:t>
      </w:r>
      <w:r w:rsidR="00B57375">
        <w:rPr>
          <w:rFonts w:asciiTheme="majorBidi" w:hAnsiTheme="majorBidi"/>
        </w:rPr>
        <w:t>r</w:t>
      </w:r>
      <w:r w:rsidRPr="00925D4C">
        <w:rPr>
          <w:rFonts w:asciiTheme="majorBidi" w:hAnsiTheme="majorBidi"/>
        </w:rPr>
        <w:t>egulation 9</w:t>
      </w:r>
      <w:r w:rsidR="00B57375">
        <w:rPr>
          <w:rFonts w:asciiTheme="majorBidi" w:hAnsiTheme="majorBidi"/>
        </w:rPr>
        <w:t>.</w:t>
      </w:r>
      <w:r w:rsidR="00427938" w:rsidRPr="00925D4C">
        <w:rPr>
          <w:rFonts w:asciiTheme="majorBidi" w:hAnsiTheme="majorBidi"/>
        </w:rPr>
        <w:t xml:space="preserve"> </w:t>
      </w:r>
    </w:p>
    <w:p w:rsidR="00212A9D" w:rsidRPr="00925D4C" w:rsidRDefault="00212A9D" w:rsidP="00B57375">
      <w:pPr>
        <w:numPr>
          <w:ilvl w:val="0"/>
          <w:numId w:val="17"/>
        </w:numPr>
        <w:spacing w:before="120" w:after="120" w:line="276" w:lineRule="auto"/>
        <w:ind w:right="72"/>
        <w:jc w:val="both"/>
        <w:rPr>
          <w:rFonts w:asciiTheme="majorBidi" w:hAnsiTheme="majorBidi"/>
          <w:strike/>
        </w:rPr>
      </w:pPr>
      <w:r w:rsidRPr="00925D4C">
        <w:rPr>
          <w:rFonts w:asciiTheme="majorBidi" w:hAnsiTheme="majorBidi"/>
        </w:rPr>
        <w:t xml:space="preserve">In reviewing the EIA, the </w:t>
      </w:r>
      <w:r w:rsidR="00E038EB" w:rsidRPr="00925D4C">
        <w:rPr>
          <w:rFonts w:asciiTheme="majorBidi" w:hAnsiTheme="majorBidi"/>
        </w:rPr>
        <w:t>Agency</w:t>
      </w:r>
      <w:r w:rsidRPr="00925D4C">
        <w:rPr>
          <w:rFonts w:asciiTheme="majorBidi" w:hAnsiTheme="majorBidi"/>
        </w:rPr>
        <w:t xml:space="preserve"> shall consult such Committee of Experts be constituted for the purpose by the Director</w:t>
      </w:r>
      <w:r w:rsidR="00B57375">
        <w:rPr>
          <w:rFonts w:asciiTheme="majorBidi" w:hAnsiTheme="majorBidi"/>
        </w:rPr>
        <w:t xml:space="preserve"> </w:t>
      </w:r>
      <w:r w:rsidRPr="00925D4C">
        <w:rPr>
          <w:rFonts w:asciiTheme="majorBidi" w:hAnsiTheme="majorBidi"/>
        </w:rPr>
        <w:t>G</w:t>
      </w:r>
      <w:r w:rsidR="00B57375">
        <w:rPr>
          <w:rFonts w:asciiTheme="majorBidi" w:hAnsiTheme="majorBidi"/>
        </w:rPr>
        <w:t>eneral, and may also solicit views of concerned Advisory Committee, if any, constituted by the Agency.</w:t>
      </w:r>
    </w:p>
    <w:p w:rsidR="00251C21" w:rsidRPr="00925D4C" w:rsidRDefault="00212A9D" w:rsidP="007F74CD">
      <w:pPr>
        <w:numPr>
          <w:ilvl w:val="0"/>
          <w:numId w:val="17"/>
        </w:numPr>
        <w:spacing w:before="120" w:after="120" w:line="276" w:lineRule="auto"/>
        <w:ind w:right="72"/>
        <w:jc w:val="both"/>
        <w:rPr>
          <w:rFonts w:asciiTheme="majorBidi" w:hAnsiTheme="majorBidi"/>
        </w:rPr>
      </w:pPr>
      <w:r w:rsidRPr="00925D4C">
        <w:rPr>
          <w:rFonts w:asciiTheme="majorBidi" w:hAnsiTheme="majorBidi"/>
        </w:rPr>
        <w:t>The Director-General may, where he considers it necessary, constitute a committee to inspect the site of the project and submit its report on such matters as may be specified.</w:t>
      </w:r>
    </w:p>
    <w:p w:rsidR="00DE06B4" w:rsidRPr="00925D4C" w:rsidRDefault="00B57375" w:rsidP="007F74CD">
      <w:pPr>
        <w:widowControl/>
        <w:numPr>
          <w:ilvl w:val="0"/>
          <w:numId w:val="17"/>
        </w:numPr>
        <w:autoSpaceDE/>
        <w:autoSpaceDN/>
        <w:spacing w:before="120" w:after="120" w:line="276" w:lineRule="auto"/>
        <w:jc w:val="both"/>
        <w:rPr>
          <w:rFonts w:asciiTheme="majorBidi" w:hAnsiTheme="majorBidi"/>
          <w:b/>
          <w:sz w:val="26"/>
          <w:szCs w:val="26"/>
        </w:rPr>
      </w:pPr>
      <w:r>
        <w:rPr>
          <w:rFonts w:asciiTheme="majorBidi" w:hAnsiTheme="majorBidi"/>
          <w:sz w:val="26"/>
          <w:szCs w:val="26"/>
        </w:rPr>
        <w:t xml:space="preserve">In reviewing the IEE, </w:t>
      </w:r>
      <w:r w:rsidR="00251C21" w:rsidRPr="00925D4C">
        <w:rPr>
          <w:rFonts w:asciiTheme="majorBidi" w:hAnsiTheme="majorBidi"/>
          <w:sz w:val="26"/>
          <w:szCs w:val="26"/>
        </w:rPr>
        <w:t>t</w:t>
      </w:r>
      <w:r w:rsidR="00400FF4" w:rsidRPr="00925D4C">
        <w:rPr>
          <w:rFonts w:asciiTheme="majorBidi" w:hAnsiTheme="majorBidi"/>
          <w:sz w:val="26"/>
          <w:szCs w:val="26"/>
        </w:rPr>
        <w:t>he Director General</w:t>
      </w:r>
      <w:r w:rsidR="00251C21" w:rsidRPr="00925D4C">
        <w:rPr>
          <w:rFonts w:asciiTheme="majorBidi" w:hAnsiTheme="majorBidi"/>
          <w:sz w:val="26"/>
          <w:szCs w:val="26"/>
        </w:rPr>
        <w:t xml:space="preserve"> </w:t>
      </w:r>
      <w:r w:rsidR="00400FF4" w:rsidRPr="00925D4C">
        <w:rPr>
          <w:rFonts w:asciiTheme="majorBidi" w:hAnsiTheme="majorBidi"/>
          <w:sz w:val="26"/>
          <w:szCs w:val="26"/>
        </w:rPr>
        <w:t>may</w:t>
      </w:r>
      <w:r w:rsidR="00251C21" w:rsidRPr="00925D4C">
        <w:rPr>
          <w:rFonts w:asciiTheme="majorBidi" w:hAnsiTheme="majorBidi"/>
          <w:sz w:val="26"/>
          <w:szCs w:val="26"/>
        </w:rPr>
        <w:t xml:space="preserve"> </w:t>
      </w:r>
      <w:r w:rsidR="00400FF4" w:rsidRPr="00925D4C">
        <w:rPr>
          <w:rFonts w:asciiTheme="majorBidi" w:hAnsiTheme="majorBidi"/>
          <w:sz w:val="26"/>
          <w:szCs w:val="26"/>
        </w:rPr>
        <w:t xml:space="preserve">constitute </w:t>
      </w:r>
      <w:r w:rsidR="00251C21" w:rsidRPr="00925D4C">
        <w:rPr>
          <w:rFonts w:asciiTheme="majorBidi" w:hAnsiTheme="majorBidi"/>
          <w:sz w:val="26"/>
          <w:szCs w:val="26"/>
        </w:rPr>
        <w:t>a committee of the officers from within the Agency on case to case basis in view of the jurisdiction and location of the project</w:t>
      </w:r>
      <w:r w:rsidR="00DE06B4" w:rsidRPr="00925D4C">
        <w:rPr>
          <w:rFonts w:asciiTheme="majorBidi" w:hAnsiTheme="majorBidi"/>
          <w:sz w:val="26"/>
          <w:szCs w:val="26"/>
        </w:rPr>
        <w:t xml:space="preserve"> for the purpose to extend final recommendation about the approval or rejection of the IEE</w:t>
      </w:r>
      <w:r w:rsidR="00251C21" w:rsidRPr="00925D4C">
        <w:rPr>
          <w:rFonts w:asciiTheme="majorBidi" w:hAnsiTheme="majorBidi"/>
          <w:sz w:val="26"/>
          <w:szCs w:val="26"/>
        </w:rPr>
        <w:t>.</w:t>
      </w:r>
    </w:p>
    <w:p w:rsidR="0079683F" w:rsidRPr="00925D4C" w:rsidRDefault="00DE06B4" w:rsidP="007F74CD">
      <w:pPr>
        <w:widowControl/>
        <w:numPr>
          <w:ilvl w:val="0"/>
          <w:numId w:val="17"/>
        </w:numPr>
        <w:autoSpaceDE/>
        <w:autoSpaceDN/>
        <w:spacing w:before="120" w:after="120" w:line="276" w:lineRule="auto"/>
        <w:jc w:val="both"/>
        <w:rPr>
          <w:rFonts w:asciiTheme="majorBidi" w:hAnsiTheme="majorBidi"/>
          <w:sz w:val="26"/>
          <w:szCs w:val="26"/>
        </w:rPr>
      </w:pPr>
      <w:r w:rsidRPr="00925D4C">
        <w:rPr>
          <w:rFonts w:asciiTheme="majorBidi" w:hAnsiTheme="majorBidi"/>
          <w:sz w:val="26"/>
          <w:szCs w:val="26"/>
        </w:rPr>
        <w:t xml:space="preserve">In reviewing of the IEE, the Director General may direct the proponent and </w:t>
      </w:r>
      <w:r w:rsidR="00B57375">
        <w:rPr>
          <w:rFonts w:asciiTheme="majorBidi" w:hAnsiTheme="majorBidi"/>
          <w:sz w:val="26"/>
          <w:szCs w:val="26"/>
        </w:rPr>
        <w:t>F</w:t>
      </w:r>
      <w:r w:rsidRPr="00925D4C">
        <w:rPr>
          <w:rFonts w:asciiTheme="majorBidi" w:hAnsiTheme="majorBidi"/>
          <w:sz w:val="26"/>
          <w:szCs w:val="26"/>
        </w:rPr>
        <w:t xml:space="preserve">irm to present the report before the committee as given </w:t>
      </w:r>
      <w:r w:rsidR="00B57375">
        <w:rPr>
          <w:rFonts w:asciiTheme="majorBidi" w:hAnsiTheme="majorBidi"/>
          <w:sz w:val="26"/>
          <w:szCs w:val="26"/>
        </w:rPr>
        <w:t xml:space="preserve">under </w:t>
      </w:r>
      <w:r w:rsidRPr="00925D4C">
        <w:rPr>
          <w:rFonts w:asciiTheme="majorBidi" w:hAnsiTheme="majorBidi"/>
          <w:sz w:val="26"/>
          <w:szCs w:val="26"/>
        </w:rPr>
        <w:t>sub-r</w:t>
      </w:r>
      <w:r w:rsidR="00B57375">
        <w:rPr>
          <w:rFonts w:asciiTheme="majorBidi" w:hAnsiTheme="majorBidi"/>
          <w:sz w:val="26"/>
          <w:szCs w:val="26"/>
        </w:rPr>
        <w:t>egulation (4) and t</w:t>
      </w:r>
      <w:r w:rsidR="0079683F" w:rsidRPr="00925D4C">
        <w:rPr>
          <w:rFonts w:asciiTheme="majorBidi" w:hAnsiTheme="majorBidi"/>
          <w:sz w:val="26"/>
          <w:szCs w:val="26"/>
        </w:rPr>
        <w:t>he Director General may also invite environmental experts from outside the Agency for the purpose of assistance.</w:t>
      </w:r>
    </w:p>
    <w:p w:rsidR="00104343" w:rsidRDefault="00781EE9" w:rsidP="00E4178A">
      <w:pPr>
        <w:numPr>
          <w:ilvl w:val="0"/>
          <w:numId w:val="17"/>
        </w:numPr>
        <w:tabs>
          <w:tab w:val="clear" w:pos="1440"/>
          <w:tab w:val="num" w:pos="1276"/>
        </w:tabs>
        <w:spacing w:before="120" w:after="120" w:line="276" w:lineRule="auto"/>
        <w:ind w:left="1368" w:right="72" w:hanging="648"/>
        <w:jc w:val="both"/>
        <w:rPr>
          <w:rFonts w:asciiTheme="majorBidi" w:hAnsiTheme="majorBidi"/>
        </w:rPr>
      </w:pPr>
      <w:r w:rsidRPr="00925D4C">
        <w:rPr>
          <w:rFonts w:asciiTheme="majorBidi" w:hAnsiTheme="majorBidi"/>
        </w:rPr>
        <w:t xml:space="preserve"> </w:t>
      </w:r>
      <w:r w:rsidR="00212A9D" w:rsidRPr="00925D4C">
        <w:rPr>
          <w:rFonts w:asciiTheme="majorBidi" w:hAnsiTheme="majorBidi"/>
        </w:rPr>
        <w:t xml:space="preserve">The review of the IEE or EIA by the </w:t>
      </w:r>
      <w:r w:rsidR="00E038EB" w:rsidRPr="00925D4C">
        <w:rPr>
          <w:rFonts w:asciiTheme="majorBidi" w:hAnsiTheme="majorBidi"/>
        </w:rPr>
        <w:t>Agency</w:t>
      </w:r>
      <w:r w:rsidR="00212A9D" w:rsidRPr="00925D4C">
        <w:rPr>
          <w:rFonts w:asciiTheme="majorBidi" w:hAnsiTheme="majorBidi"/>
        </w:rPr>
        <w:t xml:space="preserve"> shall be based on quantitative and qualitative assessment of the documents and data furnished by the proponent, comments from the public and Government Agencies received under </w:t>
      </w:r>
      <w:r w:rsidR="00B57375">
        <w:rPr>
          <w:rFonts w:asciiTheme="majorBidi" w:hAnsiTheme="majorBidi"/>
        </w:rPr>
        <w:t>r</w:t>
      </w:r>
      <w:r w:rsidR="00212A9D" w:rsidRPr="00925D4C">
        <w:rPr>
          <w:rFonts w:asciiTheme="majorBidi" w:hAnsiTheme="majorBidi"/>
        </w:rPr>
        <w:t>egulation 10, and views of the committees mentioned in sub-regulations (2) and (3) above.</w:t>
      </w:r>
    </w:p>
    <w:p w:rsidR="00B9267E" w:rsidRPr="00E4178A" w:rsidRDefault="00B9267E" w:rsidP="00E4178A">
      <w:pPr>
        <w:numPr>
          <w:ilvl w:val="0"/>
          <w:numId w:val="17"/>
        </w:numPr>
        <w:tabs>
          <w:tab w:val="clear" w:pos="1440"/>
          <w:tab w:val="num" w:pos="1276"/>
        </w:tabs>
        <w:spacing w:before="120" w:after="120" w:line="276" w:lineRule="auto"/>
        <w:ind w:left="1368" w:right="72" w:hanging="648"/>
        <w:jc w:val="both"/>
        <w:rPr>
          <w:rFonts w:asciiTheme="majorBidi" w:hAnsiTheme="majorBidi"/>
        </w:rPr>
      </w:pPr>
      <w:r>
        <w:rPr>
          <w:rFonts w:asciiTheme="majorBidi" w:hAnsiTheme="majorBidi"/>
        </w:rPr>
        <w:t>The environmental check list shall be reviewed as per guidelines issued by the Agency.</w:t>
      </w:r>
    </w:p>
    <w:p w:rsidR="00212A9D" w:rsidRPr="00925D4C" w:rsidRDefault="000B7233" w:rsidP="00391A3D">
      <w:pPr>
        <w:spacing w:before="120" w:after="120" w:line="276" w:lineRule="auto"/>
        <w:ind w:left="720" w:hanging="720"/>
        <w:rPr>
          <w:rFonts w:asciiTheme="majorBidi" w:hAnsiTheme="majorBidi"/>
          <w:b/>
          <w:bCs/>
        </w:rPr>
      </w:pPr>
      <w:r>
        <w:rPr>
          <w:rFonts w:asciiTheme="majorBidi" w:hAnsiTheme="majorBidi"/>
          <w:b/>
          <w:bCs/>
        </w:rPr>
        <w:t>13</w:t>
      </w:r>
      <w:r w:rsidR="00212A9D" w:rsidRPr="00925D4C">
        <w:rPr>
          <w:rFonts w:asciiTheme="majorBidi" w:hAnsiTheme="majorBidi"/>
          <w:b/>
          <w:bCs/>
        </w:rPr>
        <w:t>.</w:t>
      </w:r>
      <w:r w:rsidR="00212A9D" w:rsidRPr="00925D4C">
        <w:rPr>
          <w:rFonts w:asciiTheme="majorBidi" w:hAnsiTheme="majorBidi"/>
          <w:b/>
          <w:bCs/>
        </w:rPr>
        <w:tab/>
        <w:t>Decision</w:t>
      </w:r>
    </w:p>
    <w:p w:rsidR="007D5998" w:rsidRDefault="007D5998" w:rsidP="00925D4C">
      <w:pPr>
        <w:spacing w:before="120" w:after="120" w:line="276" w:lineRule="auto"/>
        <w:ind w:left="648" w:right="72"/>
        <w:jc w:val="both"/>
        <w:rPr>
          <w:rFonts w:ascii="Times New Roman" w:hAnsi="Times New Roman"/>
        </w:rPr>
      </w:pPr>
      <w:r>
        <w:rPr>
          <w:rFonts w:asciiTheme="majorBidi" w:hAnsiTheme="majorBidi"/>
        </w:rPr>
        <w:t xml:space="preserve">(1) </w:t>
      </w:r>
      <w:r w:rsidRPr="007D5998">
        <w:rPr>
          <w:rFonts w:ascii="Times New Roman" w:hAnsi="Times New Roman"/>
        </w:rPr>
        <w:t xml:space="preserve">Subject to </w:t>
      </w:r>
      <w:r w:rsidR="00057453" w:rsidRPr="007D5998">
        <w:rPr>
          <w:rFonts w:ascii="Times New Roman" w:hAnsi="Times New Roman"/>
        </w:rPr>
        <w:t>regulation</w:t>
      </w:r>
      <w:r w:rsidR="00057453">
        <w:rPr>
          <w:rFonts w:ascii="Times New Roman" w:hAnsi="Times New Roman"/>
        </w:rPr>
        <w:t xml:space="preserve"> 9 and 11</w:t>
      </w:r>
      <w:r w:rsidRPr="007D5998">
        <w:rPr>
          <w:rFonts w:ascii="Times New Roman" w:hAnsi="Times New Roman"/>
        </w:rPr>
        <w:t>, the documentary evidence in the form of videos (soft copies) of public hearing shall be submitted by the proponent at the time of environmental approval or at any stage of review process, to the Agency</w:t>
      </w:r>
      <w:r>
        <w:rPr>
          <w:rFonts w:ascii="Times New Roman" w:hAnsi="Times New Roman"/>
        </w:rPr>
        <w:t>.</w:t>
      </w:r>
    </w:p>
    <w:p w:rsidR="00212A9D" w:rsidRDefault="007D5998" w:rsidP="00925D4C">
      <w:pPr>
        <w:spacing w:before="120" w:after="120" w:line="276" w:lineRule="auto"/>
        <w:ind w:left="648" w:right="72"/>
        <w:jc w:val="both"/>
        <w:rPr>
          <w:rFonts w:asciiTheme="majorBidi" w:hAnsiTheme="majorBidi"/>
        </w:rPr>
      </w:pPr>
      <w:r>
        <w:rPr>
          <w:rFonts w:ascii="Times New Roman" w:hAnsi="Times New Roman"/>
        </w:rPr>
        <w:t xml:space="preserve">(2) </w:t>
      </w:r>
      <w:r w:rsidR="00212A9D" w:rsidRPr="00925D4C">
        <w:rPr>
          <w:rFonts w:asciiTheme="majorBidi" w:hAnsiTheme="majorBidi"/>
        </w:rPr>
        <w:t xml:space="preserve">On completion of the review, the decision of the </w:t>
      </w:r>
      <w:r w:rsidR="00E038EB" w:rsidRPr="00925D4C">
        <w:rPr>
          <w:rFonts w:asciiTheme="majorBidi" w:hAnsiTheme="majorBidi"/>
        </w:rPr>
        <w:t>Agency</w:t>
      </w:r>
      <w:r w:rsidR="00212A9D" w:rsidRPr="00925D4C">
        <w:rPr>
          <w:rFonts w:asciiTheme="majorBidi" w:hAnsiTheme="majorBidi"/>
        </w:rPr>
        <w:t xml:space="preserve"> shall be communicated to the proponent in the form prescribed in Schedule</w:t>
      </w:r>
      <w:r w:rsidR="00B57375">
        <w:rPr>
          <w:rFonts w:asciiTheme="majorBidi" w:hAnsiTheme="majorBidi"/>
        </w:rPr>
        <w:t>-</w:t>
      </w:r>
      <w:r w:rsidR="00957D9B" w:rsidRPr="00925D4C">
        <w:rPr>
          <w:rFonts w:asciiTheme="majorBidi" w:hAnsiTheme="majorBidi"/>
        </w:rPr>
        <w:t>VI</w:t>
      </w:r>
      <w:r w:rsidR="00097D55" w:rsidRPr="00925D4C">
        <w:rPr>
          <w:rFonts w:asciiTheme="majorBidi" w:hAnsiTheme="majorBidi"/>
        </w:rPr>
        <w:t xml:space="preserve"> </w:t>
      </w:r>
      <w:r w:rsidR="00212A9D" w:rsidRPr="00925D4C">
        <w:rPr>
          <w:rFonts w:asciiTheme="majorBidi" w:hAnsiTheme="majorBidi"/>
        </w:rPr>
        <w:t>in the case of an IEE</w:t>
      </w:r>
      <w:r w:rsidR="00B9267E">
        <w:rPr>
          <w:rFonts w:asciiTheme="majorBidi" w:hAnsiTheme="majorBidi"/>
        </w:rPr>
        <w:t xml:space="preserve"> and environmental check list</w:t>
      </w:r>
      <w:r w:rsidR="00212A9D" w:rsidRPr="00925D4C">
        <w:rPr>
          <w:rFonts w:asciiTheme="majorBidi" w:hAnsiTheme="majorBidi"/>
        </w:rPr>
        <w:t>, and in the form prescribed in Schedule</w:t>
      </w:r>
      <w:r w:rsidR="00B57375">
        <w:rPr>
          <w:rFonts w:asciiTheme="majorBidi" w:hAnsiTheme="majorBidi"/>
        </w:rPr>
        <w:t>-</w:t>
      </w:r>
      <w:r w:rsidR="00097D55" w:rsidRPr="00925D4C">
        <w:rPr>
          <w:rFonts w:asciiTheme="majorBidi" w:hAnsiTheme="majorBidi"/>
        </w:rPr>
        <w:t>VII</w:t>
      </w:r>
      <w:r w:rsidR="00DF7B62" w:rsidRPr="00925D4C">
        <w:rPr>
          <w:rFonts w:asciiTheme="majorBidi" w:hAnsiTheme="majorBidi"/>
        </w:rPr>
        <w:t xml:space="preserve"> </w:t>
      </w:r>
      <w:r w:rsidR="00212A9D" w:rsidRPr="00925D4C">
        <w:rPr>
          <w:rFonts w:asciiTheme="majorBidi" w:hAnsiTheme="majorBidi"/>
        </w:rPr>
        <w:t>in the case of an EIA</w:t>
      </w:r>
      <w:r w:rsidR="00216FFA" w:rsidRPr="00925D4C">
        <w:rPr>
          <w:rFonts w:asciiTheme="majorBidi" w:hAnsiTheme="majorBidi"/>
        </w:rPr>
        <w:t xml:space="preserve"> and </w:t>
      </w:r>
      <w:r w:rsidR="006050E9" w:rsidRPr="00925D4C">
        <w:rPr>
          <w:rFonts w:asciiTheme="majorBidi" w:hAnsiTheme="majorBidi"/>
        </w:rPr>
        <w:t>for environmental checklist</w:t>
      </w:r>
      <w:r w:rsidR="00212A9D" w:rsidRPr="00925D4C">
        <w:rPr>
          <w:rFonts w:asciiTheme="majorBidi" w:hAnsiTheme="majorBidi"/>
        </w:rPr>
        <w:t>.</w:t>
      </w:r>
    </w:p>
    <w:p w:rsidR="00212A9D" w:rsidRPr="00925D4C" w:rsidRDefault="000B7233" w:rsidP="00391A3D">
      <w:pPr>
        <w:spacing w:before="120" w:after="120" w:line="276" w:lineRule="auto"/>
        <w:ind w:left="720" w:hanging="720"/>
        <w:rPr>
          <w:rFonts w:asciiTheme="majorBidi" w:hAnsiTheme="majorBidi"/>
          <w:b/>
          <w:bCs/>
        </w:rPr>
      </w:pPr>
      <w:r>
        <w:rPr>
          <w:rFonts w:asciiTheme="majorBidi" w:hAnsiTheme="majorBidi"/>
          <w:b/>
          <w:bCs/>
        </w:rPr>
        <w:t>14</w:t>
      </w:r>
      <w:r w:rsidR="00212A9D" w:rsidRPr="00925D4C">
        <w:rPr>
          <w:rFonts w:asciiTheme="majorBidi" w:hAnsiTheme="majorBidi"/>
          <w:b/>
          <w:bCs/>
        </w:rPr>
        <w:t>.</w:t>
      </w:r>
      <w:r w:rsidR="00212A9D" w:rsidRPr="00925D4C">
        <w:rPr>
          <w:rFonts w:asciiTheme="majorBidi" w:hAnsiTheme="majorBidi"/>
          <w:b/>
          <w:bCs/>
        </w:rPr>
        <w:tab/>
        <w:t>Conditions of approval</w:t>
      </w:r>
    </w:p>
    <w:p w:rsidR="00212A9D" w:rsidRPr="00925D4C" w:rsidRDefault="00212A9D" w:rsidP="00925D4C">
      <w:pPr>
        <w:numPr>
          <w:ilvl w:val="0"/>
          <w:numId w:val="18"/>
        </w:numPr>
        <w:tabs>
          <w:tab w:val="clear" w:pos="1368"/>
          <w:tab w:val="num" w:pos="1440"/>
        </w:tabs>
        <w:spacing w:before="120" w:after="120" w:line="276" w:lineRule="auto"/>
        <w:ind w:left="1440" w:right="72" w:hanging="720"/>
        <w:jc w:val="both"/>
        <w:rPr>
          <w:rFonts w:asciiTheme="majorBidi" w:hAnsiTheme="majorBidi"/>
        </w:rPr>
      </w:pPr>
      <w:r w:rsidRPr="00925D4C">
        <w:rPr>
          <w:rFonts w:asciiTheme="majorBidi" w:hAnsiTheme="majorBidi"/>
        </w:rPr>
        <w:t>Every approval of an IEE or EIA</w:t>
      </w:r>
      <w:r w:rsidR="007D5998">
        <w:rPr>
          <w:rFonts w:asciiTheme="majorBidi" w:hAnsiTheme="majorBidi"/>
        </w:rPr>
        <w:t xml:space="preserve"> or check list</w:t>
      </w:r>
      <w:r w:rsidRPr="00925D4C">
        <w:rPr>
          <w:rFonts w:asciiTheme="majorBidi" w:hAnsiTheme="majorBidi"/>
        </w:rPr>
        <w:t xml:space="preserve"> shall, in addition to such conditions as may be imposed by the </w:t>
      </w:r>
      <w:r w:rsidR="00E038EB" w:rsidRPr="00925D4C">
        <w:rPr>
          <w:rFonts w:asciiTheme="majorBidi" w:hAnsiTheme="majorBidi"/>
        </w:rPr>
        <w:t>Agency</w:t>
      </w:r>
      <w:r w:rsidRPr="00925D4C">
        <w:rPr>
          <w:rFonts w:asciiTheme="majorBidi" w:hAnsiTheme="majorBidi"/>
        </w:rPr>
        <w:t>, be subject to the condition that the project shall be designed and constructed, and mitigatory and other measures adopted, stri</w:t>
      </w:r>
      <w:r w:rsidR="00B57375">
        <w:rPr>
          <w:rFonts w:asciiTheme="majorBidi" w:hAnsiTheme="majorBidi"/>
        </w:rPr>
        <w:t xml:space="preserve">ctly in accordance with the IEE or </w:t>
      </w:r>
      <w:r w:rsidRPr="00925D4C">
        <w:rPr>
          <w:rFonts w:asciiTheme="majorBidi" w:hAnsiTheme="majorBidi"/>
        </w:rPr>
        <w:t>EIA</w:t>
      </w:r>
      <w:r w:rsidR="007D5998">
        <w:rPr>
          <w:rFonts w:asciiTheme="majorBidi" w:hAnsiTheme="majorBidi"/>
        </w:rPr>
        <w:t xml:space="preserve"> or </w:t>
      </w:r>
      <w:r w:rsidR="000B7233">
        <w:rPr>
          <w:rFonts w:asciiTheme="majorBidi" w:hAnsiTheme="majorBidi"/>
        </w:rPr>
        <w:t xml:space="preserve">environmental </w:t>
      </w:r>
      <w:r w:rsidR="007D5998">
        <w:rPr>
          <w:rFonts w:asciiTheme="majorBidi" w:hAnsiTheme="majorBidi"/>
        </w:rPr>
        <w:t>check list</w:t>
      </w:r>
      <w:r w:rsidR="000B7233">
        <w:rPr>
          <w:rFonts w:asciiTheme="majorBidi" w:hAnsiTheme="majorBidi"/>
        </w:rPr>
        <w:t xml:space="preserve">, unless any variations </w:t>
      </w:r>
      <w:r w:rsidRPr="00925D4C">
        <w:rPr>
          <w:rFonts w:asciiTheme="majorBidi" w:hAnsiTheme="majorBidi"/>
        </w:rPr>
        <w:t xml:space="preserve">thereto have been specified in the approval by the </w:t>
      </w:r>
      <w:r w:rsidR="00E038EB" w:rsidRPr="00925D4C">
        <w:rPr>
          <w:rFonts w:asciiTheme="majorBidi" w:hAnsiTheme="majorBidi"/>
        </w:rPr>
        <w:t>Agency</w:t>
      </w:r>
      <w:r w:rsidRPr="00925D4C">
        <w:rPr>
          <w:rFonts w:asciiTheme="majorBidi" w:hAnsiTheme="majorBidi"/>
        </w:rPr>
        <w:t>.</w:t>
      </w:r>
    </w:p>
    <w:p w:rsidR="00212A9D" w:rsidRPr="00925D4C" w:rsidRDefault="00212A9D" w:rsidP="00925D4C">
      <w:pPr>
        <w:numPr>
          <w:ilvl w:val="0"/>
          <w:numId w:val="18"/>
        </w:numPr>
        <w:tabs>
          <w:tab w:val="clear" w:pos="1368"/>
          <w:tab w:val="num" w:pos="1440"/>
        </w:tabs>
        <w:spacing w:before="120" w:after="120" w:line="276" w:lineRule="auto"/>
        <w:ind w:left="1440" w:right="72" w:hanging="720"/>
        <w:jc w:val="both"/>
        <w:rPr>
          <w:rFonts w:asciiTheme="majorBidi" w:hAnsiTheme="majorBidi"/>
        </w:rPr>
      </w:pPr>
      <w:r w:rsidRPr="00925D4C">
        <w:rPr>
          <w:rFonts w:asciiTheme="majorBidi" w:hAnsiTheme="majorBidi"/>
        </w:rPr>
        <w:t xml:space="preserve">Where the </w:t>
      </w:r>
      <w:r w:rsidR="00E038EB" w:rsidRPr="00925D4C">
        <w:rPr>
          <w:rFonts w:asciiTheme="majorBidi" w:hAnsiTheme="majorBidi"/>
        </w:rPr>
        <w:t>Agency</w:t>
      </w:r>
      <w:r w:rsidRPr="00925D4C">
        <w:rPr>
          <w:rFonts w:asciiTheme="majorBidi" w:hAnsiTheme="majorBidi"/>
        </w:rPr>
        <w:t xml:space="preserve"> accords its approval subject to certain conditions, the proponent shall </w:t>
      </w:r>
      <w:r w:rsidR="00B57375">
        <w:rPr>
          <w:rFonts w:asciiTheme="majorBidi" w:hAnsiTheme="majorBidi"/>
        </w:rPr>
        <w:t>-</w:t>
      </w:r>
    </w:p>
    <w:p w:rsidR="00212A9D" w:rsidRPr="00925D4C" w:rsidRDefault="00212A9D" w:rsidP="00B57375">
      <w:pPr>
        <w:numPr>
          <w:ilvl w:val="0"/>
          <w:numId w:val="53"/>
        </w:numPr>
        <w:spacing w:before="120" w:after="120"/>
        <w:ind w:left="1980" w:right="72" w:hanging="540"/>
        <w:jc w:val="both"/>
        <w:rPr>
          <w:rFonts w:asciiTheme="majorBidi" w:hAnsiTheme="majorBidi"/>
        </w:rPr>
      </w:pPr>
      <w:r w:rsidRPr="00925D4C">
        <w:rPr>
          <w:rFonts w:asciiTheme="majorBidi" w:hAnsiTheme="majorBidi"/>
        </w:rPr>
        <w:lastRenderedPageBreak/>
        <w:t xml:space="preserve">before commencing construction of the project, acknowledge acceptance of the stipulated conditions by executing an undertaking in the form prescribed in </w:t>
      </w:r>
      <w:r w:rsidR="00E4178A">
        <w:rPr>
          <w:rFonts w:asciiTheme="majorBidi" w:hAnsiTheme="majorBidi"/>
        </w:rPr>
        <w:t>S</w:t>
      </w:r>
      <w:r w:rsidR="00765F1B" w:rsidRPr="00925D4C">
        <w:rPr>
          <w:rFonts w:asciiTheme="majorBidi" w:hAnsiTheme="majorBidi"/>
        </w:rPr>
        <w:t>chedule</w:t>
      </w:r>
      <w:r w:rsidR="00E4178A">
        <w:rPr>
          <w:rFonts w:asciiTheme="majorBidi" w:hAnsiTheme="majorBidi"/>
        </w:rPr>
        <w:t>-</w:t>
      </w:r>
      <w:r w:rsidR="00765F1B" w:rsidRPr="00925D4C">
        <w:rPr>
          <w:rFonts w:asciiTheme="majorBidi" w:hAnsiTheme="majorBidi"/>
        </w:rPr>
        <w:t>VIII</w:t>
      </w:r>
      <w:r w:rsidR="00E4178A">
        <w:rPr>
          <w:rFonts w:asciiTheme="majorBidi" w:hAnsiTheme="majorBidi"/>
        </w:rPr>
        <w:t>;</w:t>
      </w:r>
    </w:p>
    <w:p w:rsidR="00212A9D" w:rsidRPr="00925D4C" w:rsidRDefault="00212A9D" w:rsidP="00925D4C">
      <w:pPr>
        <w:spacing w:before="120" w:after="120" w:line="276" w:lineRule="auto"/>
        <w:ind w:left="1980" w:right="72" w:hanging="540"/>
        <w:jc w:val="both"/>
        <w:rPr>
          <w:rFonts w:asciiTheme="majorBidi" w:hAnsiTheme="majorBidi"/>
        </w:rPr>
      </w:pPr>
      <w:r w:rsidRPr="00925D4C">
        <w:rPr>
          <w:rFonts w:asciiTheme="majorBidi" w:hAnsiTheme="majorBidi"/>
        </w:rPr>
        <w:t xml:space="preserve">(b) </w:t>
      </w:r>
      <w:r w:rsidR="00677E4F" w:rsidRPr="00925D4C">
        <w:rPr>
          <w:rFonts w:asciiTheme="majorBidi" w:hAnsiTheme="majorBidi"/>
        </w:rPr>
        <w:t xml:space="preserve">  </w:t>
      </w:r>
      <w:r w:rsidR="00391A3D" w:rsidRPr="00925D4C">
        <w:rPr>
          <w:rFonts w:asciiTheme="majorBidi" w:hAnsiTheme="majorBidi"/>
        </w:rPr>
        <w:tab/>
      </w:r>
      <w:r w:rsidRPr="00925D4C">
        <w:rPr>
          <w:rFonts w:asciiTheme="majorBidi" w:hAnsiTheme="majorBidi"/>
        </w:rPr>
        <w:t xml:space="preserve">before commencing operation of the project, obtain from the </w:t>
      </w:r>
      <w:r w:rsidR="00E038EB" w:rsidRPr="00925D4C">
        <w:rPr>
          <w:rFonts w:asciiTheme="majorBidi" w:hAnsiTheme="majorBidi"/>
        </w:rPr>
        <w:t>Agency</w:t>
      </w:r>
      <w:r w:rsidR="00E4178A">
        <w:rPr>
          <w:rFonts w:asciiTheme="majorBidi" w:hAnsiTheme="majorBidi"/>
        </w:rPr>
        <w:t xml:space="preserve"> written confirmation </w:t>
      </w:r>
      <w:r w:rsidRPr="00925D4C">
        <w:rPr>
          <w:rFonts w:asciiTheme="majorBidi" w:hAnsiTheme="majorBidi"/>
        </w:rPr>
        <w:t>that the conditions of approval, and the requirements in the IEE</w:t>
      </w:r>
      <w:r w:rsidR="00E4178A">
        <w:rPr>
          <w:rFonts w:asciiTheme="majorBidi" w:hAnsiTheme="majorBidi"/>
        </w:rPr>
        <w:t xml:space="preserve"> or </w:t>
      </w:r>
      <w:r w:rsidRPr="00925D4C">
        <w:rPr>
          <w:rFonts w:asciiTheme="majorBidi" w:hAnsiTheme="majorBidi"/>
        </w:rPr>
        <w:t xml:space="preserve">EIA </w:t>
      </w:r>
      <w:r w:rsidR="000B7233">
        <w:rPr>
          <w:rFonts w:asciiTheme="majorBidi" w:hAnsiTheme="majorBidi"/>
        </w:rPr>
        <w:t xml:space="preserve">or environmental check list </w:t>
      </w:r>
      <w:r w:rsidRPr="00925D4C">
        <w:rPr>
          <w:rFonts w:asciiTheme="majorBidi" w:hAnsiTheme="majorBidi"/>
        </w:rPr>
        <w:t xml:space="preserve">relating to design and construction, adoption of </w:t>
      </w:r>
      <w:r w:rsidR="00826554">
        <w:rPr>
          <w:rFonts w:asciiTheme="majorBidi" w:hAnsiTheme="majorBidi"/>
        </w:rPr>
        <w:t xml:space="preserve"> </w:t>
      </w:r>
      <w:r w:rsidRPr="00925D4C">
        <w:rPr>
          <w:rFonts w:asciiTheme="majorBidi" w:hAnsiTheme="majorBidi"/>
        </w:rPr>
        <w:t>mitigatory and other measures and other relevant matters, have been duly complied with.</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15.</w:t>
      </w:r>
      <w:r>
        <w:rPr>
          <w:rFonts w:asciiTheme="majorBidi" w:hAnsiTheme="majorBidi"/>
          <w:b/>
          <w:bCs/>
        </w:rPr>
        <w:tab/>
      </w:r>
      <w:r w:rsidR="00212A9D" w:rsidRPr="00925D4C">
        <w:rPr>
          <w:rFonts w:asciiTheme="majorBidi" w:hAnsiTheme="majorBidi"/>
          <w:b/>
          <w:bCs/>
        </w:rPr>
        <w:t>Confirmation of compliance</w:t>
      </w:r>
    </w:p>
    <w:p w:rsidR="00212A9D" w:rsidRPr="00925D4C" w:rsidRDefault="00212A9D" w:rsidP="00E4178A">
      <w:pPr>
        <w:numPr>
          <w:ilvl w:val="0"/>
          <w:numId w:val="20"/>
        </w:numPr>
        <w:spacing w:before="120" w:after="120" w:line="276" w:lineRule="auto"/>
        <w:ind w:right="72"/>
        <w:jc w:val="both"/>
        <w:rPr>
          <w:rFonts w:asciiTheme="majorBidi" w:hAnsiTheme="majorBidi"/>
        </w:rPr>
      </w:pPr>
      <w:r w:rsidRPr="00925D4C">
        <w:rPr>
          <w:rFonts w:asciiTheme="majorBidi" w:hAnsiTheme="majorBidi"/>
        </w:rPr>
        <w:t>The request for confirmation of compliance under clause (b) of sub-regulation (2) of Regulation 13 shall be accompanied by an Environmental Management Plan indicating the measures and procedures proposed to be taken to manage or mitigate the environmental impacts for the life of the project, including provisions for monitoring, reporting and auditing.</w:t>
      </w:r>
    </w:p>
    <w:p w:rsidR="00212A9D" w:rsidRPr="00925D4C" w:rsidRDefault="00212A9D" w:rsidP="00E4178A">
      <w:pPr>
        <w:numPr>
          <w:ilvl w:val="0"/>
          <w:numId w:val="20"/>
        </w:numPr>
        <w:spacing w:before="120" w:after="120" w:line="276" w:lineRule="auto"/>
        <w:ind w:right="72"/>
        <w:jc w:val="both"/>
        <w:rPr>
          <w:rFonts w:asciiTheme="majorBidi" w:hAnsiTheme="majorBidi"/>
        </w:rPr>
      </w:pPr>
      <w:r w:rsidRPr="00925D4C">
        <w:rPr>
          <w:rFonts w:asciiTheme="majorBidi" w:hAnsiTheme="majorBidi"/>
        </w:rPr>
        <w:t xml:space="preserve">Where a request for confirmation of compliance is received from a proponent, the </w:t>
      </w:r>
      <w:r w:rsidR="00E038EB" w:rsidRPr="00925D4C">
        <w:rPr>
          <w:rFonts w:asciiTheme="majorBidi" w:hAnsiTheme="majorBidi"/>
        </w:rPr>
        <w:t>Agency</w:t>
      </w:r>
      <w:r w:rsidRPr="00925D4C">
        <w:rPr>
          <w:rFonts w:asciiTheme="majorBidi" w:hAnsiTheme="majorBidi"/>
        </w:rPr>
        <w:t xml:space="preserve"> may carry out such inspection of the site and plant and machinery and seek such additional information from the proponent as it may deem fit:</w:t>
      </w:r>
    </w:p>
    <w:p w:rsidR="00212A9D" w:rsidRPr="00925D4C" w:rsidRDefault="00391A3D" w:rsidP="00925D4C">
      <w:pPr>
        <w:spacing w:before="120" w:after="120" w:line="276" w:lineRule="auto"/>
        <w:ind w:left="1440" w:right="72" w:hanging="720"/>
        <w:jc w:val="both"/>
        <w:rPr>
          <w:rFonts w:asciiTheme="majorBidi" w:hAnsiTheme="majorBidi"/>
        </w:rPr>
      </w:pPr>
      <w:r w:rsidRPr="00925D4C">
        <w:rPr>
          <w:rFonts w:asciiTheme="majorBidi" w:hAnsiTheme="majorBidi"/>
        </w:rPr>
        <w:tab/>
      </w:r>
      <w:r w:rsidR="00212A9D" w:rsidRPr="00925D4C">
        <w:rPr>
          <w:rFonts w:asciiTheme="majorBidi" w:hAnsiTheme="majorBidi"/>
        </w:rPr>
        <w:t xml:space="preserve">Provided that every effort shall be made by the </w:t>
      </w:r>
      <w:r w:rsidR="00E038EB" w:rsidRPr="00925D4C">
        <w:rPr>
          <w:rFonts w:asciiTheme="majorBidi" w:hAnsiTheme="majorBidi"/>
        </w:rPr>
        <w:t>Agency</w:t>
      </w:r>
      <w:r w:rsidR="00212A9D" w:rsidRPr="00925D4C">
        <w:rPr>
          <w:rFonts w:asciiTheme="majorBidi" w:hAnsiTheme="majorBidi"/>
        </w:rPr>
        <w:t xml:space="preserve"> to provide the requisite confirmation or otherwise within</w:t>
      </w:r>
      <w:r w:rsidR="007179AD" w:rsidRPr="00925D4C">
        <w:rPr>
          <w:rFonts w:asciiTheme="majorBidi" w:hAnsiTheme="majorBidi"/>
        </w:rPr>
        <w:t xml:space="preserve"> </w:t>
      </w:r>
      <w:r w:rsidR="00E4178A">
        <w:rPr>
          <w:rFonts w:asciiTheme="majorBidi" w:hAnsiTheme="majorBidi"/>
        </w:rPr>
        <w:t xml:space="preserve">twenty </w:t>
      </w:r>
      <w:r w:rsidR="007179AD" w:rsidRPr="00925D4C">
        <w:rPr>
          <w:rFonts w:asciiTheme="majorBidi" w:hAnsiTheme="majorBidi"/>
        </w:rPr>
        <w:t xml:space="preserve">days </w:t>
      </w:r>
      <w:r w:rsidR="00212A9D" w:rsidRPr="00925D4C">
        <w:rPr>
          <w:rFonts w:asciiTheme="majorBidi" w:hAnsiTheme="majorBidi"/>
        </w:rPr>
        <w:t>of receipt of the request, with complete information, from the proponent.</w:t>
      </w:r>
    </w:p>
    <w:p w:rsidR="00212A9D" w:rsidRPr="00925D4C" w:rsidRDefault="00212A9D" w:rsidP="00983E39">
      <w:pPr>
        <w:numPr>
          <w:ilvl w:val="0"/>
          <w:numId w:val="20"/>
        </w:numPr>
        <w:spacing w:before="120" w:after="120" w:line="276" w:lineRule="auto"/>
        <w:ind w:right="72" w:firstLine="0"/>
        <w:jc w:val="both"/>
        <w:rPr>
          <w:rFonts w:asciiTheme="majorBidi" w:hAnsiTheme="majorBidi"/>
        </w:rPr>
      </w:pPr>
      <w:r w:rsidRPr="00925D4C">
        <w:rPr>
          <w:rFonts w:asciiTheme="majorBidi" w:hAnsiTheme="majorBidi"/>
        </w:rPr>
        <w:t>The</w:t>
      </w:r>
      <w:r w:rsidR="00925D4C">
        <w:rPr>
          <w:rFonts w:asciiTheme="majorBidi" w:hAnsiTheme="majorBidi"/>
        </w:rPr>
        <w:t xml:space="preserve"> </w:t>
      </w:r>
      <w:r w:rsidR="00E038EB" w:rsidRPr="00925D4C">
        <w:rPr>
          <w:rFonts w:asciiTheme="majorBidi" w:hAnsiTheme="majorBidi"/>
        </w:rPr>
        <w:t>Agency</w:t>
      </w:r>
      <w:r w:rsidRPr="00925D4C">
        <w:rPr>
          <w:rFonts w:asciiTheme="majorBidi" w:hAnsiTheme="majorBidi"/>
        </w:rPr>
        <w:t xml:space="preserve"> may, while issuing the requisite confirmation of compliance, impose such other conditions as the Environmental Management Plan, and the operation, maintenance and monitoring of the project as it may deem fit, and such conditions shall be deemed to be included in the conditions to which approval of the project is subject.</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16.</w:t>
      </w:r>
      <w:r>
        <w:rPr>
          <w:rFonts w:asciiTheme="majorBidi" w:hAnsiTheme="majorBidi"/>
          <w:b/>
          <w:bCs/>
        </w:rPr>
        <w:tab/>
      </w:r>
      <w:r w:rsidR="00212A9D" w:rsidRPr="00925D4C">
        <w:rPr>
          <w:rFonts w:asciiTheme="majorBidi" w:hAnsiTheme="majorBidi"/>
          <w:b/>
          <w:bCs/>
        </w:rPr>
        <w:t>Deemed approval</w:t>
      </w:r>
    </w:p>
    <w:p w:rsidR="00212A9D" w:rsidRPr="00925D4C" w:rsidRDefault="00212A9D" w:rsidP="00391A3D">
      <w:pPr>
        <w:spacing w:before="120" w:after="120" w:line="276" w:lineRule="auto"/>
        <w:ind w:left="720" w:right="72"/>
        <w:jc w:val="both"/>
        <w:rPr>
          <w:rFonts w:asciiTheme="majorBidi" w:hAnsiTheme="majorBidi"/>
        </w:rPr>
      </w:pPr>
      <w:r w:rsidRPr="00925D4C">
        <w:rPr>
          <w:rFonts w:asciiTheme="majorBidi" w:hAnsiTheme="majorBidi"/>
        </w:rPr>
        <w:t>The period for communication of decision stipulated in sub-section</w:t>
      </w:r>
      <w:r w:rsidR="00391A3D" w:rsidRPr="00925D4C">
        <w:rPr>
          <w:rFonts w:asciiTheme="majorBidi" w:hAnsiTheme="majorBidi"/>
        </w:rPr>
        <w:t xml:space="preserve"> </w:t>
      </w:r>
      <w:r w:rsidR="00AF5981">
        <w:rPr>
          <w:rFonts w:asciiTheme="majorBidi" w:hAnsiTheme="majorBidi"/>
        </w:rPr>
        <w:t xml:space="preserve">(4) </w:t>
      </w:r>
      <w:r w:rsidR="007A5A4A" w:rsidRPr="00925D4C">
        <w:rPr>
          <w:rFonts w:asciiTheme="majorBidi" w:hAnsiTheme="majorBidi"/>
          <w:spacing w:val="-2"/>
        </w:rPr>
        <w:t>of</w:t>
      </w:r>
      <w:r w:rsidR="003F7850" w:rsidRPr="00925D4C">
        <w:rPr>
          <w:rFonts w:asciiTheme="majorBidi" w:hAnsiTheme="majorBidi"/>
        </w:rPr>
        <w:t xml:space="preserve"> </w:t>
      </w:r>
      <w:r w:rsidR="00507AF9" w:rsidRPr="00925D4C">
        <w:rPr>
          <w:rFonts w:asciiTheme="majorBidi" w:hAnsiTheme="majorBidi"/>
          <w:spacing w:val="-2"/>
        </w:rPr>
        <w:t>section 17 s</w:t>
      </w:r>
      <w:r w:rsidRPr="00925D4C">
        <w:rPr>
          <w:rFonts w:asciiTheme="majorBidi" w:hAnsiTheme="majorBidi"/>
          <w:spacing w:val="-2"/>
        </w:rPr>
        <w:t>hall commence from the date of filing of an IEE or EIA</w:t>
      </w:r>
      <w:r w:rsidR="000B7233">
        <w:rPr>
          <w:rFonts w:asciiTheme="majorBidi" w:hAnsiTheme="majorBidi"/>
          <w:spacing w:val="-2"/>
        </w:rPr>
        <w:t xml:space="preserve"> or environmental check list</w:t>
      </w:r>
      <w:r w:rsidRPr="00925D4C">
        <w:rPr>
          <w:rFonts w:asciiTheme="majorBidi" w:hAnsiTheme="majorBidi"/>
          <w:spacing w:val="-2"/>
        </w:rPr>
        <w:t xml:space="preserve"> in respect of</w:t>
      </w:r>
      <w:r w:rsidRPr="00925D4C">
        <w:rPr>
          <w:rFonts w:asciiTheme="majorBidi" w:hAnsiTheme="majorBidi"/>
        </w:rPr>
        <w:t xml:space="preserve"> which confirmation of completeness is issued by the </w:t>
      </w:r>
      <w:r w:rsidR="00E038EB" w:rsidRPr="00925D4C">
        <w:rPr>
          <w:rFonts w:asciiTheme="majorBidi" w:hAnsiTheme="majorBidi"/>
        </w:rPr>
        <w:t>Agency</w:t>
      </w:r>
      <w:r w:rsidRPr="00925D4C">
        <w:rPr>
          <w:rFonts w:asciiTheme="majorBidi" w:hAnsiTheme="majorBidi"/>
        </w:rPr>
        <w:t xml:space="preserve"> under clause (a) of sub-regulation (1) of </w:t>
      </w:r>
      <w:r w:rsidR="00AF5981">
        <w:rPr>
          <w:rFonts w:asciiTheme="majorBidi" w:hAnsiTheme="majorBidi"/>
        </w:rPr>
        <w:t>r</w:t>
      </w:r>
      <w:r w:rsidRPr="00925D4C">
        <w:rPr>
          <w:rFonts w:asciiTheme="majorBidi" w:hAnsiTheme="majorBidi"/>
        </w:rPr>
        <w:t>egulation 9.</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 xml:space="preserve">17. </w:t>
      </w:r>
      <w:r>
        <w:rPr>
          <w:rFonts w:asciiTheme="majorBidi" w:hAnsiTheme="majorBidi"/>
          <w:b/>
          <w:bCs/>
        </w:rPr>
        <w:tab/>
      </w:r>
      <w:r w:rsidR="00212A9D" w:rsidRPr="00925D4C">
        <w:rPr>
          <w:rFonts w:asciiTheme="majorBidi" w:hAnsiTheme="majorBidi"/>
          <w:b/>
          <w:bCs/>
        </w:rPr>
        <w:t>Extension in review period</w:t>
      </w:r>
    </w:p>
    <w:p w:rsidR="00BF435C" w:rsidRPr="00925D4C" w:rsidRDefault="007D2016" w:rsidP="00925D4C">
      <w:pPr>
        <w:spacing w:before="120" w:after="120" w:line="276" w:lineRule="auto"/>
        <w:ind w:left="720" w:right="72"/>
        <w:jc w:val="both"/>
        <w:rPr>
          <w:rFonts w:asciiTheme="majorBidi" w:hAnsiTheme="majorBidi"/>
        </w:rPr>
      </w:pPr>
      <w:r w:rsidRPr="00925D4C">
        <w:rPr>
          <w:rFonts w:asciiTheme="majorBidi" w:hAnsiTheme="majorBidi"/>
          <w:spacing w:val="-2"/>
        </w:rPr>
        <w:t xml:space="preserve">Where the </w:t>
      </w:r>
      <w:r w:rsidR="00781EE9" w:rsidRPr="00925D4C">
        <w:rPr>
          <w:rFonts w:asciiTheme="majorBidi" w:hAnsiTheme="majorBidi"/>
          <w:spacing w:val="-2"/>
        </w:rPr>
        <w:t>Agency</w:t>
      </w:r>
      <w:r w:rsidR="00212A9D" w:rsidRPr="00925D4C">
        <w:rPr>
          <w:rFonts w:asciiTheme="majorBidi" w:hAnsiTheme="majorBidi"/>
          <w:spacing w:val="-2"/>
        </w:rPr>
        <w:t xml:space="preserve"> in a particular case </w:t>
      </w:r>
      <w:r w:rsidR="00781EE9" w:rsidRPr="00925D4C">
        <w:rPr>
          <w:rFonts w:asciiTheme="majorBidi" w:hAnsiTheme="majorBidi"/>
          <w:spacing w:val="-2"/>
        </w:rPr>
        <w:t>exten</w:t>
      </w:r>
      <w:r w:rsidR="00430F96">
        <w:rPr>
          <w:rFonts w:asciiTheme="majorBidi" w:hAnsiTheme="majorBidi"/>
          <w:spacing w:val="-2"/>
        </w:rPr>
        <w:t xml:space="preserve">ds the period of four months under the </w:t>
      </w:r>
      <w:r w:rsidR="00430F96">
        <w:rPr>
          <w:rFonts w:asciiTheme="majorBidi" w:hAnsiTheme="majorBidi"/>
        </w:rPr>
        <w:t xml:space="preserve">provisions </w:t>
      </w:r>
      <w:r w:rsidR="00522A86" w:rsidRPr="00925D4C">
        <w:rPr>
          <w:rFonts w:asciiTheme="majorBidi" w:hAnsiTheme="majorBidi"/>
        </w:rPr>
        <w:t xml:space="preserve">of </w:t>
      </w:r>
      <w:r w:rsidR="00BF435C" w:rsidRPr="00925D4C">
        <w:rPr>
          <w:rFonts w:asciiTheme="majorBidi" w:hAnsiTheme="majorBidi"/>
        </w:rPr>
        <w:t>sub</w:t>
      </w:r>
      <w:r w:rsidR="00430F96">
        <w:rPr>
          <w:rFonts w:asciiTheme="majorBidi" w:hAnsiTheme="majorBidi"/>
        </w:rPr>
        <w:t>-</w:t>
      </w:r>
      <w:r w:rsidR="00BF435C" w:rsidRPr="00925D4C">
        <w:rPr>
          <w:rFonts w:asciiTheme="majorBidi" w:hAnsiTheme="majorBidi"/>
        </w:rPr>
        <w:t xml:space="preserve">section </w:t>
      </w:r>
      <w:r w:rsidR="00430F96">
        <w:rPr>
          <w:rFonts w:asciiTheme="majorBidi" w:hAnsiTheme="majorBidi"/>
        </w:rPr>
        <w:t xml:space="preserve">(4) </w:t>
      </w:r>
      <w:r w:rsidR="00BF435C" w:rsidRPr="00925D4C">
        <w:rPr>
          <w:rFonts w:asciiTheme="majorBidi" w:hAnsiTheme="majorBidi"/>
        </w:rPr>
        <w:t>of sec</w:t>
      </w:r>
      <w:r w:rsidR="00BA07BA" w:rsidRPr="00925D4C">
        <w:rPr>
          <w:rFonts w:asciiTheme="majorBidi" w:hAnsiTheme="majorBidi"/>
        </w:rPr>
        <w:t xml:space="preserve">tion 17, </w:t>
      </w:r>
      <w:r w:rsidR="00430F96">
        <w:rPr>
          <w:rFonts w:asciiTheme="majorBidi" w:hAnsiTheme="majorBidi"/>
        </w:rPr>
        <w:t xml:space="preserve">it </w:t>
      </w:r>
      <w:r w:rsidR="00522A86" w:rsidRPr="00925D4C">
        <w:rPr>
          <w:rFonts w:asciiTheme="majorBidi" w:hAnsiTheme="majorBidi"/>
        </w:rPr>
        <w:t xml:space="preserve">may extend the </w:t>
      </w:r>
      <w:r w:rsidR="00430F96">
        <w:rPr>
          <w:rFonts w:asciiTheme="majorBidi" w:hAnsiTheme="majorBidi"/>
        </w:rPr>
        <w:t xml:space="preserve">further </w:t>
      </w:r>
      <w:r w:rsidR="00522A86" w:rsidRPr="00925D4C">
        <w:rPr>
          <w:rFonts w:asciiTheme="majorBidi" w:hAnsiTheme="majorBidi"/>
        </w:rPr>
        <w:t xml:space="preserve">period </w:t>
      </w:r>
      <w:r w:rsidR="00430F96">
        <w:rPr>
          <w:rFonts w:asciiTheme="majorBidi" w:hAnsiTheme="majorBidi"/>
        </w:rPr>
        <w:t xml:space="preserve">as it may deem fit, </w:t>
      </w:r>
      <w:r w:rsidR="00522A86" w:rsidRPr="00925D4C">
        <w:rPr>
          <w:rFonts w:asciiTheme="majorBidi" w:hAnsiTheme="majorBidi"/>
        </w:rPr>
        <w:t xml:space="preserve">for the reasons to be recorded </w:t>
      </w:r>
      <w:r w:rsidR="00430F96">
        <w:rPr>
          <w:rFonts w:asciiTheme="majorBidi" w:hAnsiTheme="majorBidi"/>
        </w:rPr>
        <w:t xml:space="preserve">in writing </w:t>
      </w:r>
      <w:r w:rsidR="00522A86" w:rsidRPr="00925D4C">
        <w:rPr>
          <w:rFonts w:asciiTheme="majorBidi" w:hAnsiTheme="majorBidi"/>
        </w:rPr>
        <w:t>thereof.</w:t>
      </w:r>
      <w:r w:rsidR="00925D4C">
        <w:rPr>
          <w:rFonts w:asciiTheme="majorBidi" w:hAnsiTheme="majorBidi"/>
        </w:rPr>
        <w:t xml:space="preserve"> </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18.</w:t>
      </w:r>
      <w:r>
        <w:rPr>
          <w:rFonts w:asciiTheme="majorBidi" w:hAnsiTheme="majorBidi"/>
          <w:b/>
          <w:bCs/>
        </w:rPr>
        <w:tab/>
      </w:r>
      <w:r w:rsidR="00212A9D" w:rsidRPr="00925D4C">
        <w:rPr>
          <w:rFonts w:asciiTheme="majorBidi" w:hAnsiTheme="majorBidi"/>
          <w:b/>
          <w:bCs/>
        </w:rPr>
        <w:t>Validity period of approval</w:t>
      </w:r>
    </w:p>
    <w:p w:rsidR="00212A9D" w:rsidRPr="00925D4C" w:rsidRDefault="00212A9D" w:rsidP="00391A3D">
      <w:pPr>
        <w:spacing w:before="120" w:after="120" w:line="276" w:lineRule="auto"/>
        <w:ind w:left="1440" w:right="72" w:hanging="720"/>
        <w:jc w:val="both"/>
        <w:rPr>
          <w:rFonts w:asciiTheme="majorBidi" w:hAnsiTheme="majorBidi"/>
        </w:rPr>
      </w:pPr>
      <w:r w:rsidRPr="00925D4C">
        <w:rPr>
          <w:rFonts w:asciiTheme="majorBidi" w:hAnsiTheme="majorBidi"/>
        </w:rPr>
        <w:t xml:space="preserve">(1) </w:t>
      </w:r>
      <w:r w:rsidR="00391A3D" w:rsidRPr="00925D4C">
        <w:rPr>
          <w:rFonts w:asciiTheme="majorBidi" w:hAnsiTheme="majorBidi"/>
        </w:rPr>
        <w:tab/>
      </w:r>
      <w:r w:rsidRPr="00925D4C">
        <w:rPr>
          <w:rFonts w:asciiTheme="majorBidi" w:hAnsiTheme="majorBidi"/>
        </w:rPr>
        <w:t xml:space="preserve">The approval accorded by </w:t>
      </w:r>
      <w:r w:rsidR="008A2F51">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under section </w:t>
      </w:r>
      <w:r w:rsidR="009B2EDD" w:rsidRPr="00925D4C">
        <w:rPr>
          <w:rFonts w:asciiTheme="majorBidi" w:hAnsiTheme="majorBidi"/>
        </w:rPr>
        <w:t xml:space="preserve">17 </w:t>
      </w:r>
      <w:r w:rsidRPr="00925D4C">
        <w:rPr>
          <w:rFonts w:asciiTheme="majorBidi" w:hAnsiTheme="majorBidi"/>
        </w:rPr>
        <w:t xml:space="preserve">read with </w:t>
      </w:r>
      <w:r w:rsidR="008A2F51">
        <w:rPr>
          <w:rFonts w:asciiTheme="majorBidi" w:hAnsiTheme="majorBidi"/>
        </w:rPr>
        <w:t>r</w:t>
      </w:r>
      <w:r w:rsidRPr="00925D4C">
        <w:rPr>
          <w:rFonts w:asciiTheme="majorBidi" w:hAnsiTheme="majorBidi"/>
        </w:rPr>
        <w:t>egulation 12 shall be valid, for commencement of construction, for a period of three years from the date of issue.</w:t>
      </w:r>
    </w:p>
    <w:p w:rsidR="00212A9D" w:rsidRPr="00925D4C" w:rsidRDefault="00212A9D" w:rsidP="00983E39">
      <w:pPr>
        <w:numPr>
          <w:ilvl w:val="0"/>
          <w:numId w:val="23"/>
        </w:numPr>
        <w:spacing w:before="120" w:after="120" w:line="276" w:lineRule="auto"/>
        <w:ind w:right="72" w:firstLine="709"/>
        <w:jc w:val="both"/>
        <w:rPr>
          <w:rFonts w:asciiTheme="majorBidi" w:hAnsiTheme="majorBidi"/>
        </w:rPr>
      </w:pPr>
      <w:r w:rsidRPr="00925D4C">
        <w:rPr>
          <w:rFonts w:asciiTheme="majorBidi" w:hAnsiTheme="majorBidi"/>
        </w:rPr>
        <w:t>If construction is commence</w:t>
      </w:r>
      <w:r w:rsidR="008A2F51">
        <w:rPr>
          <w:rFonts w:asciiTheme="majorBidi" w:hAnsiTheme="majorBidi"/>
        </w:rPr>
        <w:t xml:space="preserve">d during the initial three years </w:t>
      </w:r>
      <w:r w:rsidRPr="00925D4C">
        <w:rPr>
          <w:rFonts w:asciiTheme="majorBidi" w:hAnsiTheme="majorBidi"/>
        </w:rPr>
        <w:t>validity period, the validity of the approval shall stand extended for a further period of three years from the date of issue.</w:t>
      </w:r>
    </w:p>
    <w:p w:rsidR="00212A9D" w:rsidRPr="00925D4C" w:rsidRDefault="00212A9D" w:rsidP="00983E39">
      <w:pPr>
        <w:numPr>
          <w:ilvl w:val="0"/>
          <w:numId w:val="23"/>
        </w:numPr>
        <w:spacing w:before="120" w:after="120" w:line="276" w:lineRule="auto"/>
        <w:ind w:right="72" w:firstLine="0"/>
        <w:jc w:val="both"/>
        <w:rPr>
          <w:rFonts w:asciiTheme="majorBidi" w:hAnsiTheme="majorBidi"/>
        </w:rPr>
      </w:pPr>
      <w:r w:rsidRPr="00925D4C">
        <w:rPr>
          <w:rFonts w:asciiTheme="majorBidi" w:hAnsiTheme="majorBidi"/>
        </w:rPr>
        <w:t>After issue of confirmation of compliance, the approval shall be valid for a period of three years from the date thereof.</w:t>
      </w:r>
    </w:p>
    <w:p w:rsidR="00212A9D" w:rsidRPr="00925D4C" w:rsidRDefault="00212A9D" w:rsidP="00983E39">
      <w:pPr>
        <w:numPr>
          <w:ilvl w:val="0"/>
          <w:numId w:val="23"/>
        </w:numPr>
        <w:spacing w:before="120" w:after="120" w:line="276" w:lineRule="auto"/>
        <w:ind w:right="72" w:firstLine="0"/>
        <w:jc w:val="both"/>
        <w:rPr>
          <w:rFonts w:asciiTheme="majorBidi" w:hAnsiTheme="majorBidi"/>
        </w:rPr>
      </w:pPr>
      <w:r w:rsidRPr="00925D4C">
        <w:rPr>
          <w:rFonts w:asciiTheme="majorBidi" w:hAnsiTheme="majorBidi"/>
        </w:rPr>
        <w:lastRenderedPageBreak/>
        <w:t xml:space="preserve">The proponent may apply to the </w:t>
      </w:r>
      <w:r w:rsidR="00E038EB" w:rsidRPr="00925D4C">
        <w:rPr>
          <w:rFonts w:asciiTheme="majorBidi" w:hAnsiTheme="majorBidi"/>
        </w:rPr>
        <w:t>Agency</w:t>
      </w:r>
      <w:r w:rsidRPr="00925D4C">
        <w:rPr>
          <w:rFonts w:asciiTheme="majorBidi" w:hAnsiTheme="majorBidi"/>
        </w:rPr>
        <w:t xml:space="preserve"> for extension in the validity periods mentioned in sub-regulations (1), (2) and (3), which may be granted by </w:t>
      </w:r>
      <w:r w:rsidRPr="00983E39">
        <w:rPr>
          <w:rFonts w:asciiTheme="majorBidi" w:hAnsiTheme="majorBidi"/>
          <w:spacing w:val="-2"/>
        </w:rPr>
        <w:t>the</w:t>
      </w:r>
      <w:r w:rsidR="00983E39">
        <w:rPr>
          <w:rFonts w:asciiTheme="majorBidi" w:hAnsiTheme="majorBidi"/>
        </w:rPr>
        <w:t xml:space="preserve"> </w:t>
      </w:r>
      <w:r w:rsidR="00E038EB" w:rsidRPr="00925D4C">
        <w:rPr>
          <w:rFonts w:asciiTheme="majorBidi" w:hAnsiTheme="majorBidi"/>
          <w:spacing w:val="-2"/>
        </w:rPr>
        <w:t>Agency</w:t>
      </w:r>
      <w:r w:rsidRPr="00925D4C">
        <w:rPr>
          <w:rFonts w:asciiTheme="majorBidi" w:hAnsiTheme="majorBidi"/>
          <w:spacing w:val="-2"/>
        </w:rPr>
        <w:t xml:space="preserve"> in its discretion for such period not exceeding three years at a time, if</w:t>
      </w:r>
      <w:r w:rsidRPr="00925D4C">
        <w:rPr>
          <w:rFonts w:asciiTheme="majorBidi" w:hAnsiTheme="majorBidi"/>
        </w:rPr>
        <w:t xml:space="preserve"> the conditions of the approval do not require significant change:</w:t>
      </w:r>
    </w:p>
    <w:p w:rsidR="00212A9D" w:rsidRPr="00925D4C" w:rsidRDefault="00391A3D" w:rsidP="00983E39">
      <w:pPr>
        <w:spacing w:before="120" w:after="120" w:line="276" w:lineRule="auto"/>
        <w:ind w:left="1440" w:right="72" w:hanging="720"/>
        <w:jc w:val="both"/>
        <w:rPr>
          <w:rFonts w:asciiTheme="majorBidi" w:hAnsiTheme="majorBidi"/>
        </w:rPr>
      </w:pPr>
      <w:r w:rsidRPr="00925D4C">
        <w:rPr>
          <w:rFonts w:asciiTheme="majorBidi" w:hAnsiTheme="majorBidi"/>
        </w:rPr>
        <w:tab/>
      </w:r>
      <w:r w:rsidR="00212A9D" w:rsidRPr="00925D4C">
        <w:rPr>
          <w:rFonts w:asciiTheme="majorBidi" w:hAnsiTheme="majorBidi"/>
        </w:rPr>
        <w:t xml:space="preserve">Provided that the </w:t>
      </w:r>
      <w:r w:rsidR="00E038EB" w:rsidRPr="00925D4C">
        <w:rPr>
          <w:rFonts w:asciiTheme="majorBidi" w:hAnsiTheme="majorBidi"/>
        </w:rPr>
        <w:t>Agency</w:t>
      </w:r>
      <w:r w:rsidR="00212A9D" w:rsidRPr="00925D4C">
        <w:rPr>
          <w:rFonts w:asciiTheme="majorBidi" w:hAnsiTheme="majorBidi"/>
        </w:rPr>
        <w:t xml:space="preserve"> may require the proponent to submit a fresh </w:t>
      </w:r>
      <w:r w:rsidR="00212A9D" w:rsidRPr="00925D4C">
        <w:rPr>
          <w:rFonts w:asciiTheme="majorBidi" w:hAnsiTheme="majorBidi"/>
          <w:spacing w:val="-2"/>
        </w:rPr>
        <w:t>IEE or EIA, if in its opinion changes in location, design, construction and operation of the</w:t>
      </w:r>
      <w:r w:rsidR="00212A9D" w:rsidRPr="00925D4C">
        <w:rPr>
          <w:rFonts w:asciiTheme="majorBidi" w:hAnsiTheme="majorBidi"/>
        </w:rPr>
        <w:t xml:space="preserve"> project so warrant.</w:t>
      </w:r>
    </w:p>
    <w:p w:rsidR="00212A9D" w:rsidRPr="00925D4C" w:rsidRDefault="000B7233" w:rsidP="000B7233">
      <w:pPr>
        <w:tabs>
          <w:tab w:val="left" w:pos="763"/>
        </w:tabs>
        <w:spacing w:before="120" w:after="120" w:line="276" w:lineRule="auto"/>
        <w:rPr>
          <w:rFonts w:asciiTheme="majorBidi" w:hAnsiTheme="majorBidi"/>
          <w:b/>
          <w:bCs/>
        </w:rPr>
      </w:pPr>
      <w:r>
        <w:rPr>
          <w:rFonts w:asciiTheme="majorBidi" w:hAnsiTheme="majorBidi"/>
          <w:b/>
          <w:bCs/>
        </w:rPr>
        <w:t>19.</w:t>
      </w:r>
      <w:r>
        <w:rPr>
          <w:rFonts w:asciiTheme="majorBidi" w:hAnsiTheme="majorBidi"/>
          <w:b/>
          <w:bCs/>
        </w:rPr>
        <w:tab/>
      </w:r>
      <w:r w:rsidR="00212A9D" w:rsidRPr="00925D4C">
        <w:rPr>
          <w:rFonts w:asciiTheme="majorBidi" w:hAnsiTheme="majorBidi"/>
          <w:b/>
          <w:bCs/>
        </w:rPr>
        <w:t>Entry and inspection</w:t>
      </w:r>
    </w:p>
    <w:p w:rsidR="00212A9D" w:rsidRPr="00925D4C" w:rsidRDefault="00212A9D" w:rsidP="009B2610">
      <w:pPr>
        <w:numPr>
          <w:ilvl w:val="0"/>
          <w:numId w:val="25"/>
        </w:numPr>
        <w:spacing w:before="120" w:after="120" w:line="276" w:lineRule="auto"/>
        <w:ind w:right="72" w:firstLine="0"/>
        <w:jc w:val="both"/>
        <w:rPr>
          <w:rFonts w:asciiTheme="majorBidi" w:hAnsiTheme="majorBidi"/>
        </w:rPr>
      </w:pPr>
      <w:r w:rsidRPr="00925D4C">
        <w:rPr>
          <w:rFonts w:asciiTheme="majorBidi" w:hAnsiTheme="majorBidi"/>
        </w:rPr>
        <w:t xml:space="preserve">For </w:t>
      </w:r>
      <w:r w:rsidR="008A2F51">
        <w:rPr>
          <w:rFonts w:asciiTheme="majorBidi" w:hAnsiTheme="majorBidi"/>
        </w:rPr>
        <w:t xml:space="preserve">the purpose </w:t>
      </w:r>
      <w:r w:rsidRPr="00925D4C">
        <w:rPr>
          <w:rFonts w:asciiTheme="majorBidi" w:hAnsiTheme="majorBidi"/>
        </w:rPr>
        <w:t xml:space="preserve">of verification of any matter relating to the review or to the conditions of approval of an IEE or EIA </w:t>
      </w:r>
      <w:r w:rsidR="000B7233">
        <w:rPr>
          <w:rFonts w:asciiTheme="majorBidi" w:hAnsiTheme="majorBidi"/>
        </w:rPr>
        <w:t xml:space="preserve">or environmental check list </w:t>
      </w:r>
      <w:r w:rsidRPr="00925D4C">
        <w:rPr>
          <w:rFonts w:asciiTheme="majorBidi" w:hAnsiTheme="majorBidi"/>
        </w:rPr>
        <w:t>prior to</w:t>
      </w:r>
      <w:r w:rsidR="008A2F51">
        <w:rPr>
          <w:rFonts w:asciiTheme="majorBidi" w:hAnsiTheme="majorBidi"/>
        </w:rPr>
        <w:t xml:space="preserve">, </w:t>
      </w:r>
      <w:r w:rsidR="00500219" w:rsidRPr="00925D4C">
        <w:rPr>
          <w:rFonts w:asciiTheme="majorBidi" w:hAnsiTheme="majorBidi"/>
        </w:rPr>
        <w:t>before</w:t>
      </w:r>
      <w:r w:rsidR="00693B69" w:rsidRPr="00925D4C">
        <w:rPr>
          <w:rFonts w:asciiTheme="majorBidi" w:hAnsiTheme="majorBidi"/>
        </w:rPr>
        <w:t xml:space="preserve"> </w:t>
      </w:r>
      <w:r w:rsidR="008A2F51">
        <w:rPr>
          <w:rFonts w:asciiTheme="majorBidi" w:hAnsiTheme="majorBidi"/>
        </w:rPr>
        <w:t xml:space="preserve">or </w:t>
      </w:r>
      <w:r w:rsidR="00970AA5" w:rsidRPr="00925D4C">
        <w:rPr>
          <w:rFonts w:asciiTheme="majorBidi" w:hAnsiTheme="majorBidi"/>
        </w:rPr>
        <w:t xml:space="preserve">during and </w:t>
      </w:r>
      <w:r w:rsidRPr="00925D4C">
        <w:rPr>
          <w:rFonts w:asciiTheme="majorBidi" w:hAnsiTheme="majorBidi"/>
        </w:rPr>
        <w:t xml:space="preserve">after commencement of construction or operation of a project, duly authorized staff of </w:t>
      </w:r>
      <w:r w:rsidRPr="00983E39">
        <w:rPr>
          <w:rFonts w:asciiTheme="majorBidi" w:hAnsiTheme="majorBidi"/>
        </w:rPr>
        <w:t>the</w:t>
      </w:r>
      <w:r w:rsidR="00983E39">
        <w:rPr>
          <w:rFonts w:asciiTheme="majorBidi" w:hAnsiTheme="majorBidi"/>
        </w:rPr>
        <w:t xml:space="preserve"> </w:t>
      </w:r>
      <w:r w:rsidR="00E038EB" w:rsidRPr="00925D4C">
        <w:rPr>
          <w:rFonts w:asciiTheme="majorBidi" w:hAnsiTheme="majorBidi"/>
        </w:rPr>
        <w:t>Agency</w:t>
      </w:r>
      <w:r w:rsidRPr="00925D4C">
        <w:rPr>
          <w:rFonts w:asciiTheme="majorBidi" w:hAnsiTheme="majorBidi"/>
        </w:rPr>
        <w:t xml:space="preserve"> shall be entitled to enter and inspect the project site, factory building and plant and equipment installed therein.</w:t>
      </w:r>
    </w:p>
    <w:p w:rsidR="00212A9D" w:rsidRPr="00925D4C" w:rsidRDefault="00212A9D" w:rsidP="009B2610">
      <w:pPr>
        <w:numPr>
          <w:ilvl w:val="0"/>
          <w:numId w:val="25"/>
        </w:numPr>
        <w:spacing w:before="120" w:after="120" w:line="276" w:lineRule="auto"/>
        <w:ind w:right="72" w:firstLine="0"/>
        <w:jc w:val="both"/>
        <w:rPr>
          <w:rFonts w:asciiTheme="majorBidi" w:hAnsiTheme="majorBidi"/>
        </w:rPr>
      </w:pPr>
      <w:r w:rsidRPr="00925D4C">
        <w:rPr>
          <w:rFonts w:asciiTheme="majorBidi" w:hAnsiTheme="majorBidi"/>
        </w:rPr>
        <w:t xml:space="preserve">The proponent shall ensure full cooperation of the project staff at site to facilitate the inspection, and shall provide such information as may be required by the </w:t>
      </w:r>
      <w:r w:rsidR="00E038EB" w:rsidRPr="00925D4C">
        <w:rPr>
          <w:rFonts w:asciiTheme="majorBidi" w:hAnsiTheme="majorBidi"/>
        </w:rPr>
        <w:t>Agency</w:t>
      </w:r>
      <w:r w:rsidRPr="00925D4C">
        <w:rPr>
          <w:rFonts w:asciiTheme="majorBidi" w:hAnsiTheme="majorBidi"/>
        </w:rPr>
        <w:t xml:space="preserve"> for this purpose and pursuant thereto.</w:t>
      </w:r>
    </w:p>
    <w:p w:rsidR="00212A9D" w:rsidRPr="00925D4C" w:rsidRDefault="000B7233" w:rsidP="000B7233">
      <w:pPr>
        <w:tabs>
          <w:tab w:val="left" w:pos="763"/>
        </w:tabs>
        <w:spacing w:before="120" w:after="120" w:line="276" w:lineRule="auto"/>
        <w:rPr>
          <w:rFonts w:asciiTheme="majorBidi" w:hAnsiTheme="majorBidi"/>
          <w:b/>
          <w:bCs/>
        </w:rPr>
      </w:pPr>
      <w:r>
        <w:rPr>
          <w:rFonts w:asciiTheme="majorBidi" w:hAnsiTheme="majorBidi"/>
          <w:b/>
          <w:bCs/>
        </w:rPr>
        <w:t>20.</w:t>
      </w:r>
      <w:r>
        <w:rPr>
          <w:rFonts w:asciiTheme="majorBidi" w:hAnsiTheme="majorBidi"/>
          <w:b/>
          <w:bCs/>
        </w:rPr>
        <w:tab/>
      </w:r>
      <w:r w:rsidR="00212A9D" w:rsidRPr="00925D4C">
        <w:rPr>
          <w:rFonts w:asciiTheme="majorBidi" w:hAnsiTheme="majorBidi"/>
          <w:b/>
          <w:bCs/>
        </w:rPr>
        <w:t>Monitoring</w:t>
      </w:r>
    </w:p>
    <w:p w:rsidR="00212A9D" w:rsidRPr="00925D4C" w:rsidRDefault="00212A9D" w:rsidP="00983E39">
      <w:pPr>
        <w:numPr>
          <w:ilvl w:val="0"/>
          <w:numId w:val="27"/>
        </w:numPr>
        <w:spacing w:before="120" w:after="120" w:line="276" w:lineRule="auto"/>
        <w:ind w:left="1440" w:right="72" w:hanging="720"/>
        <w:jc w:val="both"/>
        <w:rPr>
          <w:rFonts w:asciiTheme="majorBidi" w:hAnsiTheme="majorBidi"/>
        </w:rPr>
      </w:pPr>
      <w:r w:rsidRPr="00925D4C">
        <w:rPr>
          <w:rFonts w:asciiTheme="majorBidi" w:hAnsiTheme="majorBidi"/>
        </w:rPr>
        <w:t xml:space="preserve">After issue of approval, the proponent shall submit a report to the </w:t>
      </w:r>
      <w:r w:rsidR="00E038EB" w:rsidRPr="00925D4C">
        <w:rPr>
          <w:rFonts w:asciiTheme="majorBidi" w:hAnsiTheme="majorBidi"/>
        </w:rPr>
        <w:t>Agency</w:t>
      </w:r>
      <w:r w:rsidRPr="00925D4C">
        <w:rPr>
          <w:rFonts w:asciiTheme="majorBidi" w:hAnsiTheme="majorBidi"/>
        </w:rPr>
        <w:t xml:space="preserve"> on completion of construction of the project.</w:t>
      </w:r>
    </w:p>
    <w:p w:rsidR="00212A9D" w:rsidRPr="00925D4C" w:rsidRDefault="00212A9D" w:rsidP="007F74CD">
      <w:pPr>
        <w:numPr>
          <w:ilvl w:val="0"/>
          <w:numId w:val="27"/>
        </w:numPr>
        <w:spacing w:before="120" w:after="120" w:line="276" w:lineRule="auto"/>
        <w:ind w:left="1440" w:right="72" w:hanging="720"/>
        <w:jc w:val="both"/>
        <w:rPr>
          <w:rFonts w:asciiTheme="majorBidi" w:hAnsiTheme="majorBidi"/>
        </w:rPr>
      </w:pPr>
      <w:r w:rsidRPr="00925D4C">
        <w:rPr>
          <w:rFonts w:asciiTheme="majorBidi" w:hAnsiTheme="majorBidi"/>
        </w:rPr>
        <w:t>After issue of confirmation of compliance, the proponent shall submit an annual report summarizing operational performance of the project, with reference to the conditions of approval and maintenance and mitigatory measures adopted by the project.</w:t>
      </w:r>
    </w:p>
    <w:p w:rsidR="00280291" w:rsidRPr="00925D4C" w:rsidRDefault="008A2F51" w:rsidP="00983E39">
      <w:pPr>
        <w:numPr>
          <w:ilvl w:val="0"/>
          <w:numId w:val="27"/>
        </w:numPr>
        <w:spacing w:before="120" w:after="120" w:line="276" w:lineRule="auto"/>
        <w:ind w:left="1440" w:right="72" w:hanging="720"/>
        <w:jc w:val="both"/>
        <w:rPr>
          <w:rFonts w:asciiTheme="majorBidi" w:hAnsiTheme="majorBidi"/>
          <w:u w:val="single"/>
        </w:rPr>
      </w:pPr>
      <w:r>
        <w:rPr>
          <w:rFonts w:asciiTheme="majorBidi" w:hAnsiTheme="majorBidi"/>
        </w:rPr>
        <w:t>The proponent shall, in order t</w:t>
      </w:r>
      <w:r w:rsidR="00212A9D" w:rsidRPr="00925D4C">
        <w:rPr>
          <w:rFonts w:asciiTheme="majorBidi" w:hAnsiTheme="majorBidi"/>
        </w:rPr>
        <w:t xml:space="preserve">o enable the </w:t>
      </w:r>
      <w:r w:rsidR="00E038EB" w:rsidRPr="00925D4C">
        <w:rPr>
          <w:rFonts w:asciiTheme="majorBidi" w:hAnsiTheme="majorBidi"/>
        </w:rPr>
        <w:t>Agency</w:t>
      </w:r>
      <w:r w:rsidR="00212A9D" w:rsidRPr="00925D4C">
        <w:rPr>
          <w:rFonts w:asciiTheme="majorBidi" w:hAnsiTheme="majorBidi"/>
        </w:rPr>
        <w:t xml:space="preserve"> to effectively monitor compliance with the conditions of approval, furnish such additional information as the </w:t>
      </w:r>
      <w:r w:rsidR="00E038EB" w:rsidRPr="00925D4C">
        <w:rPr>
          <w:rFonts w:asciiTheme="majorBidi" w:hAnsiTheme="majorBidi"/>
        </w:rPr>
        <w:t>Agency</w:t>
      </w:r>
      <w:r w:rsidR="00212A9D" w:rsidRPr="00925D4C">
        <w:rPr>
          <w:rFonts w:asciiTheme="majorBidi" w:hAnsiTheme="majorBidi"/>
        </w:rPr>
        <w:t xml:space="preserve"> may require.</w:t>
      </w:r>
      <w:r w:rsidR="006549F6" w:rsidRPr="00925D4C">
        <w:rPr>
          <w:rFonts w:asciiTheme="majorBidi" w:hAnsiTheme="majorBidi"/>
        </w:rPr>
        <w:t xml:space="preserve"> </w:t>
      </w:r>
    </w:p>
    <w:p w:rsidR="00212A9D" w:rsidRPr="00925D4C" w:rsidRDefault="00005602" w:rsidP="00005602">
      <w:pPr>
        <w:tabs>
          <w:tab w:val="left" w:pos="763"/>
        </w:tabs>
        <w:spacing w:before="120" w:after="120" w:line="276" w:lineRule="auto"/>
        <w:rPr>
          <w:rFonts w:asciiTheme="majorBidi" w:hAnsiTheme="majorBidi"/>
          <w:b/>
          <w:bCs/>
        </w:rPr>
      </w:pPr>
      <w:r>
        <w:rPr>
          <w:rFonts w:asciiTheme="majorBidi" w:hAnsiTheme="majorBidi"/>
          <w:b/>
          <w:bCs/>
        </w:rPr>
        <w:t>21.</w:t>
      </w:r>
      <w:r>
        <w:rPr>
          <w:rFonts w:asciiTheme="majorBidi" w:hAnsiTheme="majorBidi"/>
          <w:b/>
          <w:bCs/>
        </w:rPr>
        <w:tab/>
      </w:r>
      <w:r w:rsidR="00212A9D" w:rsidRPr="00925D4C">
        <w:rPr>
          <w:rFonts w:asciiTheme="majorBidi" w:hAnsiTheme="majorBidi"/>
          <w:b/>
          <w:bCs/>
        </w:rPr>
        <w:t>Cancellation of approval</w:t>
      </w:r>
    </w:p>
    <w:p w:rsidR="00212A9D" w:rsidRPr="00925D4C" w:rsidRDefault="00212A9D" w:rsidP="00983E39">
      <w:pPr>
        <w:numPr>
          <w:ilvl w:val="0"/>
          <w:numId w:val="59"/>
        </w:numPr>
        <w:spacing w:before="120" w:after="120" w:line="276" w:lineRule="auto"/>
        <w:ind w:left="709" w:right="72" w:hanging="709"/>
        <w:jc w:val="both"/>
        <w:rPr>
          <w:rFonts w:asciiTheme="majorBidi" w:hAnsiTheme="majorBidi"/>
          <w:spacing w:val="-2"/>
        </w:rPr>
      </w:pPr>
      <w:r w:rsidRPr="00925D4C">
        <w:rPr>
          <w:rFonts w:asciiTheme="majorBidi" w:hAnsiTheme="majorBidi"/>
        </w:rPr>
        <w:t xml:space="preserve">Notwithstanding anything contained in these </w:t>
      </w:r>
      <w:r w:rsidR="00005602">
        <w:rPr>
          <w:rFonts w:asciiTheme="majorBidi" w:hAnsiTheme="majorBidi"/>
        </w:rPr>
        <w:t>r</w:t>
      </w:r>
      <w:r w:rsidRPr="00925D4C">
        <w:rPr>
          <w:rFonts w:asciiTheme="majorBidi" w:hAnsiTheme="majorBidi"/>
        </w:rPr>
        <w:t xml:space="preserve">egulations, if, at any time, on the basis of information or report received or inspection carried out, the </w:t>
      </w:r>
      <w:r w:rsidR="00E038EB" w:rsidRPr="00925D4C">
        <w:rPr>
          <w:rFonts w:asciiTheme="majorBidi" w:hAnsiTheme="majorBidi"/>
        </w:rPr>
        <w:t>Agency</w:t>
      </w:r>
      <w:r w:rsidRPr="00925D4C">
        <w:rPr>
          <w:rFonts w:asciiTheme="majorBidi" w:hAnsiTheme="majorBidi"/>
        </w:rPr>
        <w:t xml:space="preserve"> is of the opinion that the conditions of an approval have not been complied with, </w:t>
      </w:r>
      <w:r w:rsidRPr="00925D4C">
        <w:rPr>
          <w:rFonts w:asciiTheme="majorBidi" w:hAnsiTheme="majorBidi"/>
          <w:spacing w:val="-2"/>
        </w:rPr>
        <w:t xml:space="preserve">or that the information supplied by a proponent in the approved IEE or EIA </w:t>
      </w:r>
      <w:r w:rsidR="00005602">
        <w:rPr>
          <w:rFonts w:asciiTheme="majorBidi" w:hAnsiTheme="majorBidi"/>
          <w:spacing w:val="-2"/>
        </w:rPr>
        <w:t xml:space="preserve">or environmental check list </w:t>
      </w:r>
      <w:r w:rsidRPr="00925D4C">
        <w:rPr>
          <w:rFonts w:asciiTheme="majorBidi" w:hAnsiTheme="majorBidi"/>
          <w:spacing w:val="-2"/>
        </w:rPr>
        <w:t>is incorrect, it</w:t>
      </w:r>
      <w:r w:rsidR="000F280F" w:rsidRPr="00925D4C">
        <w:rPr>
          <w:rFonts w:asciiTheme="majorBidi" w:hAnsiTheme="majorBidi"/>
          <w:spacing w:val="-2"/>
        </w:rPr>
        <w:t xml:space="preserve"> </w:t>
      </w:r>
      <w:r w:rsidRPr="00925D4C">
        <w:rPr>
          <w:rFonts w:asciiTheme="majorBidi" w:hAnsiTheme="majorBidi"/>
        </w:rPr>
        <w:t xml:space="preserve">shall </w:t>
      </w:r>
      <w:r w:rsidR="00027EA3" w:rsidRPr="00925D4C">
        <w:rPr>
          <w:rFonts w:asciiTheme="majorBidi" w:hAnsiTheme="majorBidi"/>
        </w:rPr>
        <w:t xml:space="preserve">issue notice to the proponent </w:t>
      </w:r>
      <w:r w:rsidR="00005602" w:rsidRPr="00925D4C">
        <w:rPr>
          <w:rFonts w:asciiTheme="majorBidi" w:hAnsiTheme="majorBidi"/>
        </w:rPr>
        <w:t>for show</w:t>
      </w:r>
      <w:r w:rsidRPr="00925D4C">
        <w:rPr>
          <w:rFonts w:asciiTheme="majorBidi" w:hAnsiTheme="majorBidi"/>
        </w:rPr>
        <w:t xml:space="preserve"> cause within two weeks of receipt thereof</w:t>
      </w:r>
      <w:r w:rsidR="008A2F51">
        <w:rPr>
          <w:rFonts w:asciiTheme="majorBidi" w:hAnsiTheme="majorBidi"/>
        </w:rPr>
        <w:t xml:space="preserve"> as to </w:t>
      </w:r>
      <w:r w:rsidRPr="00925D4C">
        <w:rPr>
          <w:rFonts w:asciiTheme="majorBidi" w:hAnsiTheme="majorBidi"/>
        </w:rPr>
        <w:t>why the approval should not be cancelled</w:t>
      </w:r>
      <w:r w:rsidR="008A2F51">
        <w:rPr>
          <w:rFonts w:asciiTheme="majorBidi" w:hAnsiTheme="majorBidi"/>
        </w:rPr>
        <w:t xml:space="preserve">. </w:t>
      </w:r>
    </w:p>
    <w:p w:rsidR="00212A9D" w:rsidRPr="00925D4C" w:rsidRDefault="00212A9D" w:rsidP="00983E39">
      <w:pPr>
        <w:numPr>
          <w:ilvl w:val="0"/>
          <w:numId w:val="29"/>
        </w:numPr>
        <w:tabs>
          <w:tab w:val="clear" w:pos="1440"/>
          <w:tab w:val="num" w:pos="709"/>
        </w:tabs>
        <w:spacing w:before="120" w:after="120" w:line="276" w:lineRule="auto"/>
        <w:ind w:left="709" w:hanging="709"/>
        <w:jc w:val="both"/>
        <w:rPr>
          <w:rFonts w:asciiTheme="majorBidi" w:hAnsiTheme="majorBidi"/>
        </w:rPr>
      </w:pPr>
      <w:r w:rsidRPr="00925D4C">
        <w:rPr>
          <w:rFonts w:asciiTheme="majorBidi" w:hAnsiTheme="majorBidi"/>
        </w:rPr>
        <w:t>I</w:t>
      </w:r>
      <w:r w:rsidR="00E82055">
        <w:rPr>
          <w:rFonts w:asciiTheme="majorBidi" w:hAnsiTheme="majorBidi"/>
        </w:rPr>
        <w:t>n</w:t>
      </w:r>
      <w:r w:rsidRPr="00925D4C">
        <w:rPr>
          <w:rFonts w:asciiTheme="majorBidi" w:hAnsiTheme="majorBidi"/>
        </w:rPr>
        <w:t xml:space="preserve"> </w:t>
      </w:r>
      <w:r w:rsidR="00E82055">
        <w:rPr>
          <w:rFonts w:asciiTheme="majorBidi" w:hAnsiTheme="majorBidi"/>
        </w:rPr>
        <w:t xml:space="preserve">case </w:t>
      </w:r>
      <w:r w:rsidRPr="00925D4C">
        <w:rPr>
          <w:rFonts w:asciiTheme="majorBidi" w:hAnsiTheme="majorBidi"/>
        </w:rPr>
        <w:t xml:space="preserve">no reply is received or if the reply is considered unsatisfactory, the </w:t>
      </w:r>
      <w:r w:rsidR="00E038EB" w:rsidRPr="00925D4C">
        <w:rPr>
          <w:rFonts w:asciiTheme="majorBidi" w:hAnsiTheme="majorBidi"/>
        </w:rPr>
        <w:t>Agency</w:t>
      </w:r>
      <w:r w:rsidRPr="00925D4C">
        <w:rPr>
          <w:rFonts w:asciiTheme="majorBidi" w:hAnsiTheme="majorBidi"/>
        </w:rPr>
        <w:t xml:space="preserve"> may, after giving the proponent an opportunity of being heard</w:t>
      </w:r>
      <w:r w:rsidR="00CB6C51" w:rsidRPr="00925D4C">
        <w:rPr>
          <w:rFonts w:asciiTheme="majorBidi" w:hAnsiTheme="majorBidi"/>
        </w:rPr>
        <w:t xml:space="preserve"> </w:t>
      </w:r>
      <w:r w:rsidR="00E82055">
        <w:rPr>
          <w:rFonts w:asciiTheme="majorBidi" w:hAnsiTheme="majorBidi"/>
        </w:rPr>
        <w:t>-</w:t>
      </w:r>
    </w:p>
    <w:p w:rsidR="00212A9D" w:rsidRPr="00925D4C" w:rsidRDefault="00212A9D" w:rsidP="00E82055">
      <w:pPr>
        <w:numPr>
          <w:ilvl w:val="0"/>
          <w:numId w:val="30"/>
        </w:numPr>
        <w:spacing w:before="120" w:after="120"/>
        <w:ind w:left="2160" w:hanging="720"/>
        <w:jc w:val="both"/>
        <w:rPr>
          <w:rFonts w:asciiTheme="majorBidi" w:hAnsiTheme="majorBidi"/>
        </w:rPr>
      </w:pPr>
      <w:r w:rsidRPr="00925D4C">
        <w:rPr>
          <w:rFonts w:asciiTheme="majorBidi" w:hAnsiTheme="majorBidi"/>
        </w:rPr>
        <w:t>require the proponent to take such measures and to comply with such conditions within such period as it may specify, failing which the approval shall stand cancelled; or</w:t>
      </w:r>
    </w:p>
    <w:p w:rsidR="00730CE0" w:rsidRPr="00925D4C" w:rsidRDefault="00212A9D" w:rsidP="007F74CD">
      <w:pPr>
        <w:numPr>
          <w:ilvl w:val="0"/>
          <w:numId w:val="30"/>
        </w:numPr>
        <w:spacing w:before="120" w:after="120" w:line="276" w:lineRule="auto"/>
        <w:ind w:left="2160" w:hanging="720"/>
        <w:jc w:val="both"/>
        <w:rPr>
          <w:rFonts w:asciiTheme="majorBidi" w:hAnsiTheme="majorBidi"/>
        </w:rPr>
      </w:pPr>
      <w:r w:rsidRPr="00925D4C">
        <w:rPr>
          <w:rFonts w:asciiTheme="majorBidi" w:hAnsiTheme="majorBidi"/>
        </w:rPr>
        <w:t>cancel the approval</w:t>
      </w:r>
      <w:r w:rsidR="00E82055">
        <w:rPr>
          <w:rFonts w:asciiTheme="majorBidi" w:hAnsiTheme="majorBidi"/>
        </w:rPr>
        <w:t>.</w:t>
      </w:r>
    </w:p>
    <w:p w:rsidR="00212A9D" w:rsidRPr="00925D4C" w:rsidRDefault="00212A9D" w:rsidP="00E82055">
      <w:pPr>
        <w:numPr>
          <w:ilvl w:val="0"/>
          <w:numId w:val="31"/>
        </w:numPr>
        <w:tabs>
          <w:tab w:val="clear" w:pos="1440"/>
        </w:tabs>
        <w:spacing w:before="120" w:after="120" w:line="276" w:lineRule="auto"/>
        <w:ind w:left="709" w:hanging="709"/>
        <w:jc w:val="both"/>
        <w:rPr>
          <w:rFonts w:asciiTheme="majorBidi" w:hAnsiTheme="majorBidi"/>
        </w:rPr>
      </w:pPr>
      <w:r w:rsidRPr="00925D4C">
        <w:rPr>
          <w:rFonts w:asciiTheme="majorBidi" w:hAnsiTheme="majorBidi"/>
        </w:rPr>
        <w:t>On cancellation of the approval, the proponent shall cease construction or operation of the project forthwith.</w:t>
      </w:r>
    </w:p>
    <w:p w:rsidR="00212A9D" w:rsidRPr="00925D4C" w:rsidRDefault="00E82055" w:rsidP="00983E39">
      <w:pPr>
        <w:numPr>
          <w:ilvl w:val="0"/>
          <w:numId w:val="31"/>
        </w:numPr>
        <w:tabs>
          <w:tab w:val="clear" w:pos="1440"/>
          <w:tab w:val="num" w:pos="709"/>
        </w:tabs>
        <w:spacing w:before="120" w:after="120" w:line="276" w:lineRule="auto"/>
        <w:ind w:left="709" w:hanging="709"/>
        <w:jc w:val="both"/>
        <w:rPr>
          <w:rFonts w:asciiTheme="majorBidi" w:hAnsiTheme="majorBidi"/>
        </w:rPr>
      </w:pPr>
      <w:r>
        <w:rPr>
          <w:rFonts w:asciiTheme="majorBidi" w:hAnsiTheme="majorBidi"/>
        </w:rPr>
        <w:lastRenderedPageBreak/>
        <w:t>Any a</w:t>
      </w:r>
      <w:r w:rsidR="00212A9D" w:rsidRPr="00925D4C">
        <w:rPr>
          <w:rFonts w:asciiTheme="majorBidi" w:hAnsiTheme="majorBidi"/>
        </w:rPr>
        <w:t xml:space="preserve">ction taken under this </w:t>
      </w:r>
      <w:r>
        <w:rPr>
          <w:rFonts w:asciiTheme="majorBidi" w:hAnsiTheme="majorBidi"/>
        </w:rPr>
        <w:t>r</w:t>
      </w:r>
      <w:r w:rsidR="00212A9D" w:rsidRPr="00925D4C">
        <w:rPr>
          <w:rFonts w:asciiTheme="majorBidi" w:hAnsiTheme="majorBidi"/>
        </w:rPr>
        <w:t>egulation shall be without prejudice to any other action that may be taken against the proponent under the Act or rules or regulations or any other law for the time being in force.</w:t>
      </w:r>
    </w:p>
    <w:p w:rsidR="00212A9D" w:rsidRPr="00925D4C" w:rsidRDefault="00005602" w:rsidP="00005602">
      <w:pPr>
        <w:tabs>
          <w:tab w:val="left" w:pos="763"/>
        </w:tabs>
        <w:spacing w:before="120" w:after="120" w:line="276" w:lineRule="auto"/>
        <w:rPr>
          <w:rFonts w:asciiTheme="majorBidi" w:hAnsiTheme="majorBidi"/>
          <w:b/>
          <w:bCs/>
        </w:rPr>
      </w:pPr>
      <w:r>
        <w:rPr>
          <w:rFonts w:asciiTheme="majorBidi" w:hAnsiTheme="majorBidi"/>
          <w:b/>
          <w:bCs/>
        </w:rPr>
        <w:t>22.</w:t>
      </w:r>
      <w:r>
        <w:rPr>
          <w:rFonts w:asciiTheme="majorBidi" w:hAnsiTheme="majorBidi"/>
          <w:b/>
          <w:bCs/>
        </w:rPr>
        <w:tab/>
      </w:r>
      <w:r w:rsidR="00522A86" w:rsidRPr="00925D4C">
        <w:rPr>
          <w:rFonts w:asciiTheme="majorBidi" w:hAnsiTheme="majorBidi"/>
          <w:b/>
          <w:bCs/>
        </w:rPr>
        <w:t>Registers of IEE,</w:t>
      </w:r>
      <w:r w:rsidR="00212A9D" w:rsidRPr="00925D4C">
        <w:rPr>
          <w:rFonts w:asciiTheme="majorBidi" w:hAnsiTheme="majorBidi"/>
          <w:b/>
          <w:bCs/>
        </w:rPr>
        <w:t xml:space="preserve">EIA </w:t>
      </w:r>
      <w:r w:rsidR="00522A86" w:rsidRPr="00925D4C">
        <w:rPr>
          <w:rFonts w:asciiTheme="majorBidi" w:hAnsiTheme="majorBidi"/>
          <w:b/>
          <w:bCs/>
        </w:rPr>
        <w:t xml:space="preserve">and Check list </w:t>
      </w:r>
      <w:r w:rsidR="00212A9D" w:rsidRPr="00925D4C">
        <w:rPr>
          <w:rFonts w:asciiTheme="majorBidi" w:hAnsiTheme="majorBidi"/>
          <w:b/>
          <w:bCs/>
        </w:rPr>
        <w:t>projects</w:t>
      </w:r>
    </w:p>
    <w:p w:rsidR="00212A9D" w:rsidRPr="00925D4C" w:rsidRDefault="00212A9D" w:rsidP="00983E39">
      <w:pPr>
        <w:spacing w:before="120" w:after="120" w:line="276" w:lineRule="auto"/>
        <w:ind w:left="720"/>
        <w:jc w:val="both"/>
        <w:rPr>
          <w:rFonts w:asciiTheme="majorBidi" w:hAnsiTheme="majorBidi"/>
        </w:rPr>
      </w:pPr>
      <w:r w:rsidRPr="00925D4C">
        <w:rPr>
          <w:rFonts w:asciiTheme="majorBidi" w:hAnsiTheme="majorBidi"/>
        </w:rPr>
        <w:t>Separate Registers to be maintained by the</w:t>
      </w:r>
      <w:r w:rsidR="00E038EB" w:rsidRPr="00925D4C">
        <w:rPr>
          <w:rFonts w:asciiTheme="majorBidi" w:hAnsiTheme="majorBidi"/>
        </w:rPr>
        <w:t xml:space="preserve"> Agency</w:t>
      </w:r>
      <w:r w:rsidRPr="00925D4C">
        <w:rPr>
          <w:rFonts w:asciiTheme="majorBidi" w:hAnsiTheme="majorBidi"/>
        </w:rPr>
        <w:t xml:space="preserve"> for IEE</w:t>
      </w:r>
      <w:r w:rsidR="00522A86" w:rsidRPr="00925D4C">
        <w:rPr>
          <w:rFonts w:asciiTheme="majorBidi" w:hAnsiTheme="majorBidi"/>
        </w:rPr>
        <w:t>,</w:t>
      </w:r>
      <w:r w:rsidRPr="00925D4C">
        <w:rPr>
          <w:rFonts w:asciiTheme="majorBidi" w:hAnsiTheme="majorBidi"/>
        </w:rPr>
        <w:t xml:space="preserve"> EIA </w:t>
      </w:r>
      <w:r w:rsidR="00522A86" w:rsidRPr="00925D4C">
        <w:rPr>
          <w:rFonts w:asciiTheme="majorBidi" w:hAnsiTheme="majorBidi"/>
        </w:rPr>
        <w:t xml:space="preserve">and </w:t>
      </w:r>
      <w:r w:rsidR="00005602">
        <w:rPr>
          <w:rFonts w:asciiTheme="majorBidi" w:hAnsiTheme="majorBidi"/>
        </w:rPr>
        <w:t xml:space="preserve">environmental </w:t>
      </w:r>
      <w:r w:rsidR="00E82055">
        <w:rPr>
          <w:rFonts w:asciiTheme="majorBidi" w:hAnsiTheme="majorBidi"/>
        </w:rPr>
        <w:t>c</w:t>
      </w:r>
      <w:r w:rsidR="00522A86" w:rsidRPr="00925D4C">
        <w:rPr>
          <w:rFonts w:asciiTheme="majorBidi" w:hAnsiTheme="majorBidi"/>
        </w:rPr>
        <w:t xml:space="preserve">heck list </w:t>
      </w:r>
      <w:r w:rsidRPr="00925D4C">
        <w:rPr>
          <w:rFonts w:asciiTheme="majorBidi" w:hAnsiTheme="majorBidi"/>
        </w:rPr>
        <w:t>projects under sub-sectio</w:t>
      </w:r>
      <w:r w:rsidR="00E82055">
        <w:rPr>
          <w:rFonts w:asciiTheme="majorBidi" w:hAnsiTheme="majorBidi"/>
        </w:rPr>
        <w:t xml:space="preserve">n </w:t>
      </w:r>
      <w:r w:rsidR="006F4C11" w:rsidRPr="00925D4C">
        <w:rPr>
          <w:rFonts w:asciiTheme="majorBidi" w:hAnsiTheme="majorBidi"/>
        </w:rPr>
        <w:t>(6</w:t>
      </w:r>
      <w:r w:rsidR="00130737" w:rsidRPr="00925D4C">
        <w:rPr>
          <w:rFonts w:asciiTheme="majorBidi" w:hAnsiTheme="majorBidi"/>
        </w:rPr>
        <w:t>) of</w:t>
      </w:r>
      <w:r w:rsidR="00E82055">
        <w:rPr>
          <w:rFonts w:asciiTheme="majorBidi" w:hAnsiTheme="majorBidi"/>
        </w:rPr>
        <w:t xml:space="preserve"> s</w:t>
      </w:r>
      <w:r w:rsidR="00130737" w:rsidRPr="00925D4C">
        <w:rPr>
          <w:rFonts w:asciiTheme="majorBidi" w:hAnsiTheme="majorBidi"/>
        </w:rPr>
        <w:t>ection 17</w:t>
      </w:r>
      <w:r w:rsidRPr="00925D4C">
        <w:rPr>
          <w:rFonts w:asciiTheme="majorBidi" w:hAnsiTheme="majorBidi"/>
        </w:rPr>
        <w:t xml:space="preserve"> shall be in </w:t>
      </w:r>
      <w:r w:rsidR="00E82055">
        <w:rPr>
          <w:rFonts w:asciiTheme="majorBidi" w:hAnsiTheme="majorBidi"/>
        </w:rPr>
        <w:t>the form prescribed in Schedule-</w:t>
      </w:r>
      <w:r w:rsidRPr="00925D4C">
        <w:rPr>
          <w:rFonts w:asciiTheme="majorBidi" w:hAnsiTheme="majorBidi"/>
        </w:rPr>
        <w:t>I</w:t>
      </w:r>
      <w:r w:rsidR="00005602">
        <w:rPr>
          <w:rFonts w:asciiTheme="majorBidi" w:hAnsiTheme="majorBidi"/>
        </w:rPr>
        <w:t>X</w:t>
      </w:r>
      <w:r w:rsidRPr="00925D4C">
        <w:rPr>
          <w:rFonts w:asciiTheme="majorBidi" w:hAnsiTheme="majorBidi"/>
        </w:rPr>
        <w:t>.</w:t>
      </w:r>
    </w:p>
    <w:p w:rsidR="00212A9D" w:rsidRPr="00925D4C" w:rsidRDefault="00005602" w:rsidP="00005602">
      <w:pPr>
        <w:tabs>
          <w:tab w:val="left" w:pos="763"/>
        </w:tabs>
        <w:spacing w:before="120" w:after="120" w:line="276" w:lineRule="auto"/>
        <w:rPr>
          <w:rFonts w:asciiTheme="majorBidi" w:hAnsiTheme="majorBidi"/>
          <w:b/>
          <w:bCs/>
        </w:rPr>
      </w:pPr>
      <w:r>
        <w:rPr>
          <w:rFonts w:asciiTheme="majorBidi" w:hAnsiTheme="majorBidi"/>
          <w:b/>
          <w:bCs/>
        </w:rPr>
        <w:t>23.</w:t>
      </w:r>
      <w:r>
        <w:rPr>
          <w:rFonts w:asciiTheme="majorBidi" w:hAnsiTheme="majorBidi"/>
          <w:b/>
          <w:bCs/>
        </w:rPr>
        <w:tab/>
      </w:r>
      <w:r w:rsidR="00212A9D" w:rsidRPr="00925D4C">
        <w:rPr>
          <w:rFonts w:asciiTheme="majorBidi" w:hAnsiTheme="majorBidi"/>
          <w:b/>
          <w:bCs/>
        </w:rPr>
        <w:t>Environmentally sensitive areas</w:t>
      </w:r>
    </w:p>
    <w:p w:rsidR="00212A9D" w:rsidRPr="00925D4C" w:rsidRDefault="00212A9D" w:rsidP="007F74CD">
      <w:pPr>
        <w:numPr>
          <w:ilvl w:val="0"/>
          <w:numId w:val="33"/>
        </w:numPr>
        <w:spacing w:before="120" w:after="120" w:line="276" w:lineRule="auto"/>
        <w:ind w:left="1440" w:hanging="720"/>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may, by notification in the official Gazette, designate an area to be an environmentally sensitive area.</w:t>
      </w:r>
    </w:p>
    <w:p w:rsidR="00212A9D" w:rsidRPr="00925D4C" w:rsidRDefault="00212A9D" w:rsidP="00E82055">
      <w:pPr>
        <w:numPr>
          <w:ilvl w:val="0"/>
          <w:numId w:val="33"/>
        </w:numPr>
        <w:spacing w:before="120" w:after="120"/>
        <w:ind w:left="1440" w:hanging="720"/>
        <w:jc w:val="both"/>
        <w:rPr>
          <w:rFonts w:asciiTheme="majorBidi" w:hAnsiTheme="majorBidi"/>
        </w:rPr>
      </w:pPr>
      <w:r w:rsidRPr="00925D4C">
        <w:rPr>
          <w:rFonts w:asciiTheme="majorBidi" w:hAnsiTheme="majorBidi"/>
        </w:rPr>
        <w:t xml:space="preserve">Notwithstanding anything contained in </w:t>
      </w:r>
      <w:r w:rsidR="00E82055">
        <w:rPr>
          <w:rFonts w:asciiTheme="majorBidi" w:hAnsiTheme="majorBidi"/>
        </w:rPr>
        <w:t>r</w:t>
      </w:r>
      <w:r w:rsidRPr="00925D4C">
        <w:rPr>
          <w:rFonts w:asciiTheme="majorBidi" w:hAnsiTheme="majorBidi"/>
        </w:rPr>
        <w:t xml:space="preserve">egulations 3, 4 and 5, the proponent of a project situated in an environmentally sensitive area shall be required to file an EIA with the </w:t>
      </w:r>
      <w:r w:rsidR="00E038EB" w:rsidRPr="00925D4C">
        <w:rPr>
          <w:rFonts w:asciiTheme="majorBidi" w:hAnsiTheme="majorBidi"/>
        </w:rPr>
        <w:t>Agency</w:t>
      </w:r>
      <w:r w:rsidRPr="00925D4C">
        <w:rPr>
          <w:rFonts w:asciiTheme="majorBidi" w:hAnsiTheme="majorBidi"/>
        </w:rPr>
        <w:t>.</w:t>
      </w:r>
    </w:p>
    <w:p w:rsidR="00212A9D" w:rsidRPr="00925D4C" w:rsidRDefault="00212A9D" w:rsidP="00E82055">
      <w:pPr>
        <w:numPr>
          <w:ilvl w:val="0"/>
          <w:numId w:val="33"/>
        </w:numPr>
        <w:spacing w:before="120" w:after="120"/>
        <w:ind w:left="1440" w:hanging="720"/>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may from time to time issue guidelines to assist proponents and other persons involved in the environmental assessment process to plan and prepare projects located in environmentally sensitive areas.</w:t>
      </w:r>
    </w:p>
    <w:p w:rsidR="00212A9D" w:rsidRDefault="00212A9D" w:rsidP="007F74CD">
      <w:pPr>
        <w:numPr>
          <w:ilvl w:val="0"/>
          <w:numId w:val="33"/>
        </w:numPr>
        <w:spacing w:before="120" w:after="120" w:line="276" w:lineRule="auto"/>
        <w:ind w:left="1440" w:hanging="720"/>
        <w:jc w:val="both"/>
        <w:rPr>
          <w:rFonts w:asciiTheme="majorBidi" w:hAnsiTheme="majorBidi"/>
        </w:rPr>
      </w:pPr>
      <w:r w:rsidRPr="00925D4C">
        <w:rPr>
          <w:rFonts w:asciiTheme="majorBidi" w:hAnsiTheme="majorBidi"/>
        </w:rPr>
        <w:t xml:space="preserve">Where guidelines have been issued under sub-regulation (3), the projects shall be planned and prepared, to the extent practicable, in accordance therewith and any departure </w:t>
      </w:r>
      <w:r w:rsidR="00E82055">
        <w:rPr>
          <w:rFonts w:asciiTheme="majorBidi" w:hAnsiTheme="majorBidi"/>
        </w:rPr>
        <w:t>there</w:t>
      </w:r>
      <w:r w:rsidR="001600DE" w:rsidRPr="00925D4C">
        <w:rPr>
          <w:rFonts w:asciiTheme="majorBidi" w:hAnsiTheme="majorBidi"/>
        </w:rPr>
        <w:t>from</w:t>
      </w:r>
      <w:r w:rsidRPr="00925D4C">
        <w:rPr>
          <w:rFonts w:asciiTheme="majorBidi" w:hAnsiTheme="majorBidi"/>
        </w:rPr>
        <w:t xml:space="preserve"> justified in the EIA pertaining to the project.</w:t>
      </w:r>
    </w:p>
    <w:p w:rsidR="00F2488A" w:rsidRDefault="00005602" w:rsidP="00F2488A">
      <w:pPr>
        <w:spacing w:before="120" w:after="120" w:line="276" w:lineRule="auto"/>
        <w:jc w:val="both"/>
        <w:rPr>
          <w:rFonts w:asciiTheme="majorBidi" w:hAnsiTheme="majorBidi"/>
        </w:rPr>
      </w:pPr>
      <w:r>
        <w:rPr>
          <w:rFonts w:asciiTheme="majorBidi" w:hAnsiTheme="majorBidi"/>
        </w:rPr>
        <w:t>24</w:t>
      </w:r>
      <w:r w:rsidR="00F2488A">
        <w:rPr>
          <w:rFonts w:asciiTheme="majorBidi" w:hAnsiTheme="majorBidi"/>
        </w:rPr>
        <w:t>.</w:t>
      </w:r>
      <w:r w:rsidR="00F2488A">
        <w:rPr>
          <w:rFonts w:asciiTheme="majorBidi" w:hAnsiTheme="majorBidi"/>
        </w:rPr>
        <w:tab/>
      </w:r>
      <w:r w:rsidR="00F2488A">
        <w:rPr>
          <w:rFonts w:asciiTheme="majorBidi" w:hAnsiTheme="majorBidi"/>
          <w:b/>
        </w:rPr>
        <w:t xml:space="preserve">Environmental Assessment Advisory Committee.- </w:t>
      </w:r>
      <w:r w:rsidR="00F2488A">
        <w:rPr>
          <w:rFonts w:asciiTheme="majorBidi" w:hAnsiTheme="majorBidi"/>
        </w:rPr>
        <w:t>For the purpose of rendering advice on all aspects of the environmental assessment including guidelines procedure and categorization of projects, the following Advisory Committee shall be constituted:-</w:t>
      </w:r>
    </w:p>
    <w:tbl>
      <w:tblPr>
        <w:tblW w:w="0" w:type="auto"/>
        <w:tblLook w:val="04A0" w:firstRow="1" w:lastRow="0" w:firstColumn="1" w:lastColumn="0" w:noHBand="0" w:noVBand="1"/>
      </w:tblPr>
      <w:tblGrid>
        <w:gridCol w:w="6948"/>
        <w:gridCol w:w="2328"/>
      </w:tblGrid>
      <w:tr w:rsidR="00F2488A" w:rsidTr="00C52686">
        <w:tc>
          <w:tcPr>
            <w:tcW w:w="6948" w:type="dxa"/>
          </w:tcPr>
          <w:p w:rsidR="00F2488A" w:rsidRPr="00C52686" w:rsidRDefault="00F2488A" w:rsidP="00C52686">
            <w:pPr>
              <w:numPr>
                <w:ilvl w:val="0"/>
                <w:numId w:val="72"/>
              </w:numPr>
              <w:spacing w:before="120" w:after="120"/>
              <w:ind w:left="720" w:hanging="360"/>
              <w:rPr>
                <w:rFonts w:asciiTheme="majorBidi" w:hAnsiTheme="majorBidi"/>
                <w:bCs/>
              </w:rPr>
            </w:pPr>
            <w:r w:rsidRPr="00C52686">
              <w:rPr>
                <w:rFonts w:asciiTheme="majorBidi" w:hAnsiTheme="majorBidi"/>
                <w:bCs/>
              </w:rPr>
              <w:t>Director Technical, Sindh Environmental Protection Agency (EIA/IEE)</w:t>
            </w:r>
          </w:p>
        </w:tc>
        <w:tc>
          <w:tcPr>
            <w:tcW w:w="2328" w:type="dxa"/>
          </w:tcPr>
          <w:p w:rsidR="00F2488A" w:rsidRPr="00005602" w:rsidRDefault="00B230DF" w:rsidP="00F2488A">
            <w:pPr>
              <w:spacing w:before="120" w:after="120" w:line="276" w:lineRule="auto"/>
              <w:rPr>
                <w:rFonts w:asciiTheme="majorBidi" w:hAnsiTheme="majorBidi"/>
                <w:b/>
                <w:bCs/>
              </w:rPr>
            </w:pPr>
            <w:r w:rsidRPr="00005602">
              <w:rPr>
                <w:rFonts w:asciiTheme="majorBidi" w:hAnsiTheme="majorBidi"/>
                <w:b/>
                <w:bCs/>
              </w:rPr>
              <w:t xml:space="preserve">Chairman </w:t>
            </w:r>
          </w:p>
        </w:tc>
      </w:tr>
      <w:tr w:rsidR="00F2488A" w:rsidTr="00C52686">
        <w:tc>
          <w:tcPr>
            <w:tcW w:w="6948" w:type="dxa"/>
          </w:tcPr>
          <w:p w:rsidR="00F2488A" w:rsidRPr="00C52686" w:rsidRDefault="00B230DF" w:rsidP="00C52686">
            <w:pPr>
              <w:numPr>
                <w:ilvl w:val="0"/>
                <w:numId w:val="72"/>
              </w:numPr>
              <w:spacing w:before="120" w:after="120" w:line="276" w:lineRule="auto"/>
              <w:rPr>
                <w:rFonts w:asciiTheme="majorBidi" w:hAnsiTheme="majorBidi"/>
                <w:bCs/>
              </w:rPr>
            </w:pPr>
            <w:r w:rsidRPr="00C52686">
              <w:rPr>
                <w:rFonts w:asciiTheme="majorBidi" w:hAnsiTheme="majorBidi"/>
                <w:bCs/>
              </w:rPr>
              <w:t>Chief Environment, Planning and Development Department</w:t>
            </w:r>
          </w:p>
        </w:tc>
        <w:tc>
          <w:tcPr>
            <w:tcW w:w="2328" w:type="dxa"/>
          </w:tcPr>
          <w:p w:rsidR="00F2488A" w:rsidRPr="00005602" w:rsidRDefault="00B230DF" w:rsidP="00F2488A">
            <w:pPr>
              <w:spacing w:before="120" w:after="120" w:line="276" w:lineRule="auto"/>
              <w:rPr>
                <w:rFonts w:asciiTheme="majorBidi" w:hAnsiTheme="majorBidi"/>
                <w:b/>
                <w:bCs/>
              </w:rPr>
            </w:pPr>
            <w:r w:rsidRPr="00005602">
              <w:rPr>
                <w:rFonts w:asciiTheme="majorBidi" w:hAnsiTheme="majorBidi"/>
                <w:b/>
                <w:bCs/>
              </w:rPr>
              <w:t>Member</w:t>
            </w:r>
          </w:p>
        </w:tc>
      </w:tr>
      <w:tr w:rsidR="00B230DF" w:rsidTr="00C52686">
        <w:tc>
          <w:tcPr>
            <w:tcW w:w="6948" w:type="dxa"/>
          </w:tcPr>
          <w:p w:rsidR="00B230DF" w:rsidRPr="00C52686" w:rsidRDefault="00C52686" w:rsidP="00C52686">
            <w:pPr>
              <w:numPr>
                <w:ilvl w:val="0"/>
                <w:numId w:val="72"/>
              </w:numPr>
              <w:spacing w:before="120" w:after="120"/>
              <w:ind w:left="720" w:hanging="360"/>
              <w:rPr>
                <w:rFonts w:asciiTheme="majorBidi" w:hAnsiTheme="majorBidi"/>
                <w:bCs/>
              </w:rPr>
            </w:pPr>
            <w:r w:rsidRPr="00C52686">
              <w:rPr>
                <w:rFonts w:asciiTheme="majorBidi" w:hAnsiTheme="majorBidi"/>
                <w:bCs/>
              </w:rPr>
              <w:t xml:space="preserve"> </w:t>
            </w:r>
            <w:r w:rsidR="00B230DF" w:rsidRPr="00C52686">
              <w:rPr>
                <w:rFonts w:asciiTheme="majorBidi" w:hAnsiTheme="majorBidi"/>
                <w:bCs/>
              </w:rPr>
              <w:t>Four representative on each of industry, non-Governmental organization, legal and other experts</w:t>
            </w:r>
          </w:p>
        </w:tc>
        <w:tc>
          <w:tcPr>
            <w:tcW w:w="2328" w:type="dxa"/>
          </w:tcPr>
          <w:p w:rsidR="00B230DF" w:rsidRPr="00005602" w:rsidRDefault="00B230DF" w:rsidP="00F2488A">
            <w:pPr>
              <w:spacing w:before="120" w:after="120" w:line="276" w:lineRule="auto"/>
              <w:rPr>
                <w:rFonts w:asciiTheme="majorBidi" w:hAnsiTheme="majorBidi"/>
                <w:b/>
                <w:bCs/>
              </w:rPr>
            </w:pPr>
            <w:r w:rsidRPr="00005602">
              <w:rPr>
                <w:rFonts w:asciiTheme="majorBidi" w:hAnsiTheme="majorBidi"/>
                <w:b/>
                <w:bCs/>
              </w:rPr>
              <w:t>Members</w:t>
            </w:r>
          </w:p>
        </w:tc>
      </w:tr>
    </w:tbl>
    <w:p w:rsidR="00F2488A" w:rsidRDefault="00F2488A" w:rsidP="00F2488A">
      <w:pPr>
        <w:spacing w:before="120" w:after="120" w:line="276" w:lineRule="auto"/>
        <w:rPr>
          <w:rFonts w:asciiTheme="majorBidi" w:hAnsiTheme="majorBidi"/>
          <w:b/>
          <w:bCs/>
        </w:rPr>
      </w:pPr>
    </w:p>
    <w:p w:rsidR="00C52686" w:rsidRDefault="00C52686" w:rsidP="00C52686">
      <w:pPr>
        <w:jc w:val="both"/>
        <w:rPr>
          <w:rFonts w:ascii="Times New Roman" w:hAnsi="Times New Roman"/>
        </w:rPr>
      </w:pPr>
      <w:r w:rsidRPr="00C52686">
        <w:rPr>
          <w:rFonts w:ascii="Times New Roman" w:hAnsi="Times New Roman"/>
          <w:b/>
          <w:bCs/>
        </w:rPr>
        <w:t>25.</w:t>
      </w:r>
      <w:r w:rsidRPr="00C52686">
        <w:rPr>
          <w:rFonts w:ascii="Times New Roman" w:hAnsi="Times New Roman"/>
          <w:b/>
          <w:bCs/>
        </w:rPr>
        <w:tab/>
      </w:r>
      <w:r w:rsidRPr="00C52686">
        <w:rPr>
          <w:rFonts w:ascii="Times New Roman" w:hAnsi="Times New Roman"/>
          <w:b/>
        </w:rPr>
        <w:t xml:space="preserve">Repeal and Savings. </w:t>
      </w:r>
      <w:r w:rsidRPr="00C52686">
        <w:rPr>
          <w:rFonts w:ascii="Times New Roman" w:hAnsi="Times New Roman"/>
        </w:rPr>
        <w:t xml:space="preserve">(1) The provisions of the </w:t>
      </w:r>
      <w:r>
        <w:rPr>
          <w:rFonts w:ascii="Times New Roman" w:hAnsi="Times New Roman"/>
        </w:rPr>
        <w:t xml:space="preserve">Pakistan </w:t>
      </w:r>
      <w:r w:rsidRPr="00C52686">
        <w:rPr>
          <w:rFonts w:ascii="Times New Roman" w:hAnsi="Times New Roman"/>
        </w:rPr>
        <w:t xml:space="preserve">Environmental </w:t>
      </w:r>
      <w:r>
        <w:rPr>
          <w:rFonts w:ascii="Times New Roman" w:hAnsi="Times New Roman"/>
        </w:rPr>
        <w:t>Protection Agency Review of Initial Environmental Examination and Environmental Assessment Impact Regulations 2000,</w:t>
      </w:r>
      <w:r w:rsidRPr="00C52686">
        <w:rPr>
          <w:rFonts w:ascii="Times New Roman" w:hAnsi="Times New Roman"/>
        </w:rPr>
        <w:t xml:space="preserve"> to the extent of the Province of Sindh are hereby repealed.</w:t>
      </w:r>
    </w:p>
    <w:p w:rsidR="00C52686" w:rsidRPr="00C52686" w:rsidRDefault="00C52686" w:rsidP="00C52686">
      <w:pPr>
        <w:jc w:val="both"/>
        <w:rPr>
          <w:rFonts w:ascii="Times New Roman" w:hAnsi="Times New Roman"/>
        </w:rPr>
      </w:pPr>
    </w:p>
    <w:p w:rsidR="00C52686" w:rsidRPr="00C52686" w:rsidRDefault="00C52686" w:rsidP="00C52686">
      <w:pPr>
        <w:jc w:val="both"/>
        <w:rPr>
          <w:rFonts w:ascii="Times New Roman" w:hAnsi="Times New Roman"/>
        </w:rPr>
      </w:pPr>
      <w:r w:rsidRPr="00C52686">
        <w:rPr>
          <w:rFonts w:ascii="Times New Roman" w:hAnsi="Times New Roman"/>
        </w:rPr>
        <w:t xml:space="preserve"> </w:t>
      </w:r>
      <w:r w:rsidRPr="00C52686">
        <w:rPr>
          <w:rFonts w:ascii="Times New Roman" w:hAnsi="Times New Roman"/>
        </w:rPr>
        <w:tab/>
        <w:t xml:space="preserve">(2) All orders made, notification issued, actions taken under the repealed </w:t>
      </w:r>
      <w:r>
        <w:rPr>
          <w:rFonts w:ascii="Times New Roman" w:hAnsi="Times New Roman"/>
        </w:rPr>
        <w:t xml:space="preserve">Regulations </w:t>
      </w:r>
      <w:r w:rsidRPr="00C52686">
        <w:rPr>
          <w:rFonts w:ascii="Times New Roman" w:hAnsi="Times New Roman"/>
        </w:rPr>
        <w:t xml:space="preserve">shall remain in force until amended, altered or repealed by the provisions of these Rules. </w:t>
      </w:r>
    </w:p>
    <w:p w:rsidR="00C52686" w:rsidRDefault="00C52686" w:rsidP="00C52686">
      <w:pPr>
        <w:ind w:left="5040"/>
        <w:jc w:val="center"/>
        <w:rPr>
          <w:rFonts w:ascii="Verdana" w:hAnsi="Verdana"/>
          <w:b/>
          <w:sz w:val="18"/>
        </w:rPr>
      </w:pPr>
    </w:p>
    <w:p w:rsidR="00B230DF" w:rsidRPr="00C52686" w:rsidRDefault="00005602" w:rsidP="00C52686">
      <w:pPr>
        <w:ind w:left="4320"/>
        <w:jc w:val="center"/>
        <w:rPr>
          <w:rFonts w:asciiTheme="majorBidi" w:hAnsiTheme="majorBidi"/>
          <w:b/>
          <w:bCs/>
          <w:sz w:val="22"/>
          <w:szCs w:val="36"/>
        </w:rPr>
      </w:pPr>
      <w:r w:rsidRPr="00C52686">
        <w:rPr>
          <w:rFonts w:asciiTheme="majorBidi" w:hAnsiTheme="majorBidi"/>
          <w:b/>
          <w:bCs/>
          <w:sz w:val="22"/>
          <w:szCs w:val="36"/>
        </w:rPr>
        <w:t>DIRECTOR GENERAL</w:t>
      </w:r>
    </w:p>
    <w:p w:rsidR="00005602" w:rsidRPr="00C52686" w:rsidRDefault="00005602" w:rsidP="00C52686">
      <w:pPr>
        <w:ind w:left="4320"/>
        <w:jc w:val="center"/>
        <w:rPr>
          <w:rFonts w:asciiTheme="majorBidi" w:hAnsiTheme="majorBidi"/>
          <w:b/>
          <w:bCs/>
          <w:sz w:val="10"/>
        </w:rPr>
      </w:pPr>
      <w:r w:rsidRPr="00C52686">
        <w:rPr>
          <w:rFonts w:asciiTheme="majorBidi" w:hAnsiTheme="majorBidi"/>
          <w:b/>
          <w:bCs/>
          <w:sz w:val="22"/>
          <w:szCs w:val="36"/>
        </w:rPr>
        <w:t>SINDH ENVIRONMENTAL PROTECTION AGENCY</w:t>
      </w:r>
    </w:p>
    <w:p w:rsidR="008803EC" w:rsidRDefault="008803EC" w:rsidP="008803EC">
      <w:pPr>
        <w:spacing w:before="480" w:after="120" w:line="276" w:lineRule="auto"/>
        <w:jc w:val="center"/>
        <w:rPr>
          <w:rFonts w:asciiTheme="majorBidi" w:hAnsiTheme="majorBidi"/>
          <w:b/>
          <w:bCs/>
        </w:rPr>
      </w:pPr>
    </w:p>
    <w:p w:rsidR="00212A9D" w:rsidRPr="00925D4C" w:rsidRDefault="00212A9D" w:rsidP="008803EC">
      <w:pPr>
        <w:spacing w:before="480" w:after="120" w:line="276" w:lineRule="auto"/>
        <w:jc w:val="center"/>
        <w:rPr>
          <w:rFonts w:asciiTheme="majorBidi" w:hAnsiTheme="majorBidi"/>
        </w:rPr>
      </w:pPr>
      <w:bookmarkStart w:id="0" w:name="_GoBack"/>
      <w:bookmarkEnd w:id="0"/>
      <w:r w:rsidRPr="00925D4C">
        <w:rPr>
          <w:rFonts w:asciiTheme="majorBidi" w:hAnsiTheme="majorBidi"/>
          <w:b/>
          <w:bCs/>
        </w:rPr>
        <w:lastRenderedPageBreak/>
        <w:t>SCHEDULE I</w:t>
      </w:r>
      <w:r w:rsidRPr="00925D4C">
        <w:rPr>
          <w:rFonts w:asciiTheme="majorBidi" w:hAnsiTheme="majorBidi"/>
          <w:b/>
          <w:bCs/>
        </w:rPr>
        <w:br/>
      </w:r>
      <w:r w:rsidRPr="00925D4C">
        <w:rPr>
          <w:rFonts w:asciiTheme="majorBidi" w:hAnsiTheme="majorBidi"/>
          <w:i/>
          <w:iCs/>
          <w:spacing w:val="14"/>
          <w:sz w:val="22"/>
          <w:szCs w:val="22"/>
        </w:rPr>
        <w:t xml:space="preserve">(See </w:t>
      </w:r>
      <w:r w:rsidRPr="00925D4C">
        <w:rPr>
          <w:rFonts w:asciiTheme="majorBidi" w:hAnsiTheme="majorBidi"/>
        </w:rPr>
        <w:t>Regulation 3)</w:t>
      </w:r>
    </w:p>
    <w:p w:rsidR="00212A9D" w:rsidRPr="00925D4C" w:rsidRDefault="00212A9D" w:rsidP="007F74CD">
      <w:pPr>
        <w:numPr>
          <w:ilvl w:val="0"/>
          <w:numId w:val="35"/>
        </w:numPr>
        <w:spacing w:before="120" w:after="120" w:line="276" w:lineRule="auto"/>
        <w:jc w:val="both"/>
        <w:rPr>
          <w:rFonts w:asciiTheme="majorBidi" w:hAnsiTheme="majorBidi"/>
          <w:b/>
          <w:bCs/>
        </w:rPr>
      </w:pPr>
      <w:r w:rsidRPr="00925D4C">
        <w:rPr>
          <w:rFonts w:asciiTheme="majorBidi" w:hAnsiTheme="majorBidi"/>
          <w:b/>
          <w:bCs/>
        </w:rPr>
        <w:t>Agriculture, Livestock and Fisheries</w:t>
      </w:r>
    </w:p>
    <w:p w:rsidR="004820A9" w:rsidRPr="00925D4C" w:rsidRDefault="00212A9D" w:rsidP="00983E39">
      <w:pPr>
        <w:numPr>
          <w:ilvl w:val="0"/>
          <w:numId w:val="36"/>
        </w:numPr>
        <w:spacing w:before="120" w:after="120" w:line="276" w:lineRule="auto"/>
        <w:jc w:val="both"/>
        <w:rPr>
          <w:rFonts w:asciiTheme="majorBidi" w:hAnsiTheme="majorBidi"/>
          <w:strike/>
        </w:rPr>
      </w:pPr>
      <w:r w:rsidRPr="00925D4C">
        <w:rPr>
          <w:rFonts w:asciiTheme="majorBidi" w:hAnsiTheme="majorBidi"/>
        </w:rPr>
        <w:t>Poultry, livestock, stud and fish farms</w:t>
      </w:r>
    </w:p>
    <w:p w:rsidR="00212A9D" w:rsidRPr="00925D4C" w:rsidRDefault="00212A9D" w:rsidP="00983E39">
      <w:pPr>
        <w:numPr>
          <w:ilvl w:val="0"/>
          <w:numId w:val="36"/>
        </w:numPr>
        <w:spacing w:before="120" w:after="120" w:line="276" w:lineRule="auto"/>
        <w:jc w:val="both"/>
        <w:rPr>
          <w:rFonts w:asciiTheme="majorBidi" w:hAnsiTheme="majorBidi"/>
        </w:rPr>
      </w:pPr>
      <w:r w:rsidRPr="00925D4C">
        <w:rPr>
          <w:rFonts w:asciiTheme="majorBidi" w:hAnsiTheme="majorBidi"/>
        </w:rPr>
        <w:t>Projects involving</w:t>
      </w:r>
      <w:r w:rsidR="00B4511B" w:rsidRPr="00925D4C">
        <w:rPr>
          <w:rFonts w:asciiTheme="majorBidi" w:hAnsiTheme="majorBidi"/>
        </w:rPr>
        <w:t xml:space="preserve"> </w:t>
      </w:r>
      <w:r w:rsidR="00EE0AA2" w:rsidRPr="00925D4C">
        <w:rPr>
          <w:rFonts w:asciiTheme="majorBidi" w:hAnsiTheme="majorBidi"/>
        </w:rPr>
        <w:t>packaging,</w:t>
      </w:r>
      <w:r w:rsidR="00C94D36" w:rsidRPr="00925D4C">
        <w:rPr>
          <w:rFonts w:asciiTheme="majorBidi" w:hAnsiTheme="majorBidi"/>
        </w:rPr>
        <w:t xml:space="preserve"> </w:t>
      </w:r>
      <w:r w:rsidR="00EE0AA2" w:rsidRPr="00925D4C">
        <w:rPr>
          <w:rFonts w:asciiTheme="majorBidi" w:hAnsiTheme="majorBidi"/>
        </w:rPr>
        <w:t>formulation, cold storage and warehouse</w:t>
      </w:r>
      <w:r w:rsidR="00C94D36" w:rsidRPr="00925D4C">
        <w:rPr>
          <w:rFonts w:asciiTheme="majorBidi" w:hAnsiTheme="majorBidi"/>
        </w:rPr>
        <w:t xml:space="preserve">  of agricultural products.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Energy</w:t>
      </w:r>
    </w:p>
    <w:p w:rsidR="00212A9D" w:rsidRPr="00925D4C" w:rsidRDefault="00212A9D" w:rsidP="007F74CD">
      <w:pPr>
        <w:numPr>
          <w:ilvl w:val="0"/>
          <w:numId w:val="38"/>
        </w:numPr>
        <w:spacing w:before="120" w:after="120" w:line="276" w:lineRule="auto"/>
        <w:jc w:val="both"/>
        <w:rPr>
          <w:rFonts w:asciiTheme="majorBidi" w:hAnsiTheme="majorBidi"/>
        </w:rPr>
      </w:pPr>
      <w:r w:rsidRPr="00925D4C">
        <w:rPr>
          <w:rFonts w:asciiTheme="majorBidi" w:hAnsiTheme="majorBidi"/>
        </w:rPr>
        <w:t>Hydroelectric power generation less than 50 MW</w:t>
      </w:r>
    </w:p>
    <w:p w:rsidR="00A1469C" w:rsidRPr="00925D4C" w:rsidRDefault="00212A9D" w:rsidP="00983E39">
      <w:pPr>
        <w:numPr>
          <w:ilvl w:val="0"/>
          <w:numId w:val="38"/>
        </w:numPr>
        <w:spacing w:before="120" w:after="120" w:line="276" w:lineRule="auto"/>
        <w:jc w:val="both"/>
        <w:rPr>
          <w:rFonts w:asciiTheme="majorBidi" w:hAnsiTheme="majorBidi"/>
        </w:rPr>
      </w:pPr>
      <w:r w:rsidRPr="00925D4C">
        <w:rPr>
          <w:rFonts w:asciiTheme="majorBidi" w:hAnsiTheme="majorBidi"/>
        </w:rPr>
        <w:t xml:space="preserve">Thermal power generation less than </w:t>
      </w:r>
      <w:r w:rsidR="00983E39">
        <w:rPr>
          <w:rFonts w:asciiTheme="majorBidi" w:hAnsiTheme="majorBidi"/>
        </w:rPr>
        <w:t>1</w:t>
      </w:r>
      <w:r w:rsidR="0051398A" w:rsidRPr="00925D4C">
        <w:rPr>
          <w:rFonts w:asciiTheme="majorBidi" w:hAnsiTheme="majorBidi"/>
        </w:rPr>
        <w:t>00MW</w:t>
      </w:r>
    </w:p>
    <w:p w:rsidR="00212A9D" w:rsidRPr="00925D4C" w:rsidRDefault="00A1469C" w:rsidP="007F74CD">
      <w:pPr>
        <w:numPr>
          <w:ilvl w:val="0"/>
          <w:numId w:val="38"/>
        </w:numPr>
        <w:spacing w:before="120" w:after="120" w:line="276" w:lineRule="auto"/>
        <w:jc w:val="both"/>
        <w:rPr>
          <w:rFonts w:asciiTheme="majorBidi" w:hAnsiTheme="majorBidi"/>
        </w:rPr>
      </w:pPr>
      <w:r w:rsidRPr="00925D4C">
        <w:rPr>
          <w:rFonts w:asciiTheme="majorBidi" w:hAnsiTheme="majorBidi"/>
        </w:rPr>
        <w:t>C</w:t>
      </w:r>
      <w:r w:rsidR="00394F06" w:rsidRPr="00925D4C">
        <w:rPr>
          <w:rFonts w:asciiTheme="majorBidi" w:hAnsiTheme="majorBidi"/>
        </w:rPr>
        <w:t xml:space="preserve">oal </w:t>
      </w:r>
      <w:r w:rsidRPr="00925D4C">
        <w:rPr>
          <w:rFonts w:asciiTheme="majorBidi" w:hAnsiTheme="majorBidi"/>
        </w:rPr>
        <w:t xml:space="preserve">fired </w:t>
      </w:r>
      <w:r w:rsidR="00394F06" w:rsidRPr="00925D4C">
        <w:rPr>
          <w:rFonts w:asciiTheme="majorBidi" w:hAnsiTheme="majorBidi"/>
        </w:rPr>
        <w:t>power plants with capacity less than 50 MW</w:t>
      </w:r>
    </w:p>
    <w:p w:rsidR="00212A9D" w:rsidRPr="00925D4C" w:rsidRDefault="00212A9D" w:rsidP="00D0325A">
      <w:pPr>
        <w:numPr>
          <w:ilvl w:val="0"/>
          <w:numId w:val="38"/>
        </w:numPr>
        <w:spacing w:before="120" w:after="120" w:line="276" w:lineRule="auto"/>
        <w:jc w:val="both"/>
        <w:rPr>
          <w:rFonts w:asciiTheme="majorBidi" w:hAnsiTheme="majorBidi"/>
        </w:rPr>
      </w:pPr>
      <w:r w:rsidRPr="00925D4C">
        <w:rPr>
          <w:rFonts w:asciiTheme="majorBidi" w:hAnsiTheme="majorBidi"/>
        </w:rPr>
        <w:t xml:space="preserve">Transmission lines less than 11 KV, and </w:t>
      </w:r>
      <w:r w:rsidR="00157D58" w:rsidRPr="00925D4C">
        <w:rPr>
          <w:rFonts w:asciiTheme="majorBidi" w:hAnsiTheme="majorBidi"/>
        </w:rPr>
        <w:t xml:space="preserve">grid </w:t>
      </w:r>
      <w:r w:rsidR="00CD568B" w:rsidRPr="00925D4C">
        <w:rPr>
          <w:rFonts w:asciiTheme="majorBidi" w:hAnsiTheme="majorBidi"/>
        </w:rPr>
        <w:tab/>
      </w:r>
      <w:r w:rsidR="00157D58" w:rsidRPr="00925D4C">
        <w:rPr>
          <w:rFonts w:asciiTheme="majorBidi" w:hAnsiTheme="majorBidi"/>
        </w:rPr>
        <w:t>station</w:t>
      </w:r>
    </w:p>
    <w:p w:rsidR="005D5864" w:rsidRPr="00925D4C" w:rsidRDefault="005D5864" w:rsidP="007F74CD">
      <w:pPr>
        <w:numPr>
          <w:ilvl w:val="0"/>
          <w:numId w:val="38"/>
        </w:numPr>
        <w:spacing w:before="120" w:after="120" w:line="276" w:lineRule="auto"/>
        <w:jc w:val="both"/>
        <w:rPr>
          <w:rFonts w:asciiTheme="majorBidi" w:hAnsiTheme="majorBidi"/>
        </w:rPr>
      </w:pPr>
      <w:r w:rsidRPr="00925D4C">
        <w:rPr>
          <w:rFonts w:asciiTheme="majorBidi" w:hAnsiTheme="majorBidi"/>
        </w:rPr>
        <w:t>Waste-to-energy generation projects</w:t>
      </w:r>
      <w:r w:rsidR="00875A33" w:rsidRPr="00925D4C">
        <w:rPr>
          <w:rFonts w:asciiTheme="majorBidi" w:hAnsiTheme="majorBidi"/>
        </w:rPr>
        <w:t xml:space="preserve"> including bio-mass</w:t>
      </w:r>
      <w:r w:rsidR="00A1469C" w:rsidRPr="00925D4C">
        <w:rPr>
          <w:rFonts w:asciiTheme="majorBidi" w:hAnsiTheme="majorBidi"/>
        </w:rPr>
        <w:t xml:space="preserve"> less than 25 MW</w:t>
      </w:r>
    </w:p>
    <w:p w:rsidR="005D5864" w:rsidRPr="00925D4C" w:rsidRDefault="005D5864" w:rsidP="007F74CD">
      <w:pPr>
        <w:numPr>
          <w:ilvl w:val="0"/>
          <w:numId w:val="38"/>
        </w:numPr>
        <w:spacing w:before="120" w:after="120" w:line="276" w:lineRule="auto"/>
        <w:jc w:val="both"/>
        <w:rPr>
          <w:rFonts w:asciiTheme="majorBidi" w:hAnsiTheme="majorBidi"/>
        </w:rPr>
      </w:pPr>
      <w:r w:rsidRPr="00925D4C">
        <w:rPr>
          <w:rFonts w:asciiTheme="majorBidi" w:hAnsiTheme="majorBidi"/>
        </w:rPr>
        <w:t>Solar project</w:t>
      </w:r>
    </w:p>
    <w:p w:rsidR="005D5864" w:rsidRPr="00925D4C" w:rsidRDefault="00A1469C" w:rsidP="007F74CD">
      <w:pPr>
        <w:numPr>
          <w:ilvl w:val="0"/>
          <w:numId w:val="38"/>
        </w:numPr>
        <w:spacing w:before="120" w:after="120" w:line="276" w:lineRule="auto"/>
        <w:jc w:val="both"/>
        <w:rPr>
          <w:rFonts w:asciiTheme="majorBidi" w:hAnsiTheme="majorBidi"/>
        </w:rPr>
      </w:pPr>
      <w:r w:rsidRPr="00925D4C">
        <w:rPr>
          <w:rFonts w:asciiTheme="majorBidi" w:hAnsiTheme="majorBidi"/>
        </w:rPr>
        <w:t>Wind project</w:t>
      </w:r>
    </w:p>
    <w:p w:rsidR="00B4511B" w:rsidRPr="00925D4C" w:rsidRDefault="00D2371B" w:rsidP="007F74CD">
      <w:pPr>
        <w:numPr>
          <w:ilvl w:val="0"/>
          <w:numId w:val="37"/>
        </w:numPr>
        <w:tabs>
          <w:tab w:val="clear" w:pos="720"/>
          <w:tab w:val="num" w:pos="0"/>
        </w:tabs>
        <w:spacing w:before="120" w:after="120" w:line="276" w:lineRule="auto"/>
        <w:jc w:val="both"/>
        <w:rPr>
          <w:rFonts w:asciiTheme="majorBidi" w:hAnsiTheme="majorBidi"/>
          <w:b/>
        </w:rPr>
      </w:pPr>
      <w:r w:rsidRPr="00925D4C">
        <w:rPr>
          <w:rFonts w:asciiTheme="majorBidi" w:hAnsiTheme="majorBidi"/>
          <w:b/>
        </w:rPr>
        <w:t>Oil and G</w:t>
      </w:r>
      <w:r w:rsidR="002A4D73" w:rsidRPr="00925D4C">
        <w:rPr>
          <w:rFonts w:asciiTheme="majorBidi" w:hAnsiTheme="majorBidi"/>
          <w:b/>
        </w:rPr>
        <w:t>as project</w:t>
      </w:r>
      <w:r w:rsidRPr="00925D4C">
        <w:rPr>
          <w:rFonts w:asciiTheme="majorBidi" w:hAnsiTheme="majorBidi"/>
          <w:b/>
        </w:rPr>
        <w:t>s</w:t>
      </w:r>
      <w:r w:rsidR="00B80CF1" w:rsidRPr="00925D4C">
        <w:rPr>
          <w:rFonts w:asciiTheme="majorBidi" w:hAnsiTheme="majorBidi"/>
          <w:b/>
        </w:rPr>
        <w:t>:</w:t>
      </w:r>
    </w:p>
    <w:p w:rsidR="00115AA2" w:rsidRPr="00925D4C" w:rsidRDefault="00A50F25" w:rsidP="007F74CD">
      <w:pPr>
        <w:numPr>
          <w:ilvl w:val="0"/>
          <w:numId w:val="56"/>
        </w:numPr>
        <w:spacing w:before="120" w:after="120" w:line="276" w:lineRule="auto"/>
        <w:ind w:left="1440" w:hanging="720"/>
        <w:jc w:val="both"/>
        <w:rPr>
          <w:rFonts w:asciiTheme="majorBidi" w:hAnsiTheme="majorBidi"/>
        </w:rPr>
      </w:pPr>
      <w:r w:rsidRPr="00925D4C">
        <w:rPr>
          <w:rFonts w:asciiTheme="majorBidi" w:hAnsiTheme="majorBidi"/>
        </w:rPr>
        <w:t xml:space="preserve">Oil and gas 2D/3D </w:t>
      </w:r>
      <w:r w:rsidR="00115AA2" w:rsidRPr="00925D4C">
        <w:rPr>
          <w:rFonts w:asciiTheme="majorBidi" w:hAnsiTheme="majorBidi"/>
        </w:rPr>
        <w:t>Seismic surve</w:t>
      </w:r>
      <w:r w:rsidR="00B85FCB" w:rsidRPr="00925D4C">
        <w:rPr>
          <w:rFonts w:asciiTheme="majorBidi" w:hAnsiTheme="majorBidi"/>
        </w:rPr>
        <w:t>y</w:t>
      </w:r>
      <w:r w:rsidR="006E77FC" w:rsidRPr="00925D4C">
        <w:rPr>
          <w:rFonts w:asciiTheme="majorBidi" w:hAnsiTheme="majorBidi"/>
        </w:rPr>
        <w:t xml:space="preserve"> and drilling activities</w:t>
      </w:r>
    </w:p>
    <w:p w:rsidR="00212A9D" w:rsidRPr="00925D4C" w:rsidRDefault="00212A9D" w:rsidP="00D0325A">
      <w:pPr>
        <w:numPr>
          <w:ilvl w:val="0"/>
          <w:numId w:val="56"/>
        </w:numPr>
        <w:spacing w:before="120" w:after="120" w:line="276" w:lineRule="auto"/>
        <w:ind w:left="1440" w:hanging="720"/>
        <w:jc w:val="both"/>
        <w:rPr>
          <w:rFonts w:asciiTheme="majorBidi" w:hAnsiTheme="majorBidi"/>
          <w:strike/>
        </w:rPr>
      </w:pPr>
      <w:r w:rsidRPr="00925D4C">
        <w:rPr>
          <w:rFonts w:asciiTheme="majorBidi" w:hAnsiTheme="majorBidi"/>
        </w:rPr>
        <w:t xml:space="preserve">Oil and gas extraction </w:t>
      </w:r>
      <w:r w:rsidR="00F761A2" w:rsidRPr="00925D4C">
        <w:rPr>
          <w:rFonts w:asciiTheme="majorBidi" w:hAnsiTheme="majorBidi"/>
        </w:rPr>
        <w:t xml:space="preserve">projects including exploration and </w:t>
      </w:r>
      <w:r w:rsidRPr="00925D4C">
        <w:rPr>
          <w:rFonts w:asciiTheme="majorBidi" w:hAnsiTheme="majorBidi"/>
        </w:rPr>
        <w:t>production</w:t>
      </w:r>
      <w:r w:rsidR="00A1469C" w:rsidRPr="00925D4C">
        <w:rPr>
          <w:rFonts w:asciiTheme="majorBidi" w:hAnsiTheme="majorBidi"/>
        </w:rPr>
        <w:t xml:space="preserve"> located outside the environmentally sensitive areas</w:t>
      </w:r>
    </w:p>
    <w:p w:rsidR="009D73F4" w:rsidRPr="00925D4C" w:rsidRDefault="009D73F4" w:rsidP="007F74CD">
      <w:pPr>
        <w:numPr>
          <w:ilvl w:val="0"/>
          <w:numId w:val="56"/>
        </w:numPr>
        <w:spacing w:before="120" w:after="120" w:line="276" w:lineRule="auto"/>
        <w:ind w:left="1440" w:hanging="720"/>
        <w:jc w:val="both"/>
        <w:rPr>
          <w:rFonts w:asciiTheme="majorBidi" w:hAnsiTheme="majorBidi"/>
          <w:strike/>
        </w:rPr>
      </w:pPr>
      <w:r w:rsidRPr="00925D4C">
        <w:rPr>
          <w:rFonts w:asciiTheme="majorBidi" w:hAnsiTheme="majorBidi"/>
        </w:rPr>
        <w:t>Construction of LPG storage facilities</w:t>
      </w:r>
    </w:p>
    <w:p w:rsidR="00BB39A9" w:rsidRPr="00D0325A" w:rsidRDefault="00B51350" w:rsidP="00D0325A">
      <w:pPr>
        <w:numPr>
          <w:ilvl w:val="0"/>
          <w:numId w:val="56"/>
        </w:numPr>
        <w:spacing w:before="120" w:after="120" w:line="276" w:lineRule="auto"/>
        <w:ind w:left="1440" w:hanging="720"/>
        <w:jc w:val="both"/>
        <w:rPr>
          <w:rFonts w:asciiTheme="majorBidi" w:hAnsiTheme="majorBidi"/>
          <w:strike/>
        </w:rPr>
      </w:pPr>
      <w:r w:rsidRPr="00925D4C">
        <w:rPr>
          <w:rFonts w:asciiTheme="majorBidi" w:hAnsiTheme="majorBidi"/>
        </w:rPr>
        <w:t>Construction of LPG,CNG  filling station and petrol pumps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Manufacturing and processing</w:t>
      </w:r>
    </w:p>
    <w:p w:rsidR="00212A9D" w:rsidRPr="00925D4C" w:rsidRDefault="00212A9D" w:rsidP="00D0325A">
      <w:pPr>
        <w:numPr>
          <w:ilvl w:val="0"/>
          <w:numId w:val="39"/>
        </w:numPr>
        <w:spacing w:before="120" w:after="120" w:line="276" w:lineRule="auto"/>
        <w:jc w:val="both"/>
        <w:rPr>
          <w:rFonts w:asciiTheme="majorBidi" w:hAnsiTheme="majorBidi"/>
          <w:strike/>
        </w:rPr>
      </w:pPr>
      <w:r w:rsidRPr="00925D4C">
        <w:rPr>
          <w:rFonts w:asciiTheme="majorBidi" w:hAnsiTheme="majorBidi"/>
        </w:rPr>
        <w:t>Ceramics and glas</w:t>
      </w:r>
      <w:r w:rsidR="005B5EE4" w:rsidRPr="00925D4C">
        <w:rPr>
          <w:rFonts w:asciiTheme="majorBidi" w:hAnsiTheme="majorBidi"/>
        </w:rPr>
        <w:t xml:space="preserve">s units less than 500 </w:t>
      </w:r>
      <w:r w:rsidR="00DE3751" w:rsidRPr="00925D4C">
        <w:rPr>
          <w:rFonts w:asciiTheme="majorBidi" w:hAnsiTheme="majorBidi"/>
        </w:rPr>
        <w:t>million</w:t>
      </w:r>
      <w:r w:rsidR="00E438CA" w:rsidRPr="00925D4C">
        <w:rPr>
          <w:rFonts w:asciiTheme="majorBidi" w:hAnsiTheme="majorBidi"/>
        </w:rPr>
        <w:t xml:space="preserve"> </w:t>
      </w:r>
    </w:p>
    <w:p w:rsidR="00212A9D" w:rsidRPr="00925D4C" w:rsidRDefault="00212A9D" w:rsidP="00D0325A">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 xml:space="preserve">Food processing industries </w:t>
      </w:r>
      <w:r w:rsidR="00E438CA" w:rsidRPr="00925D4C">
        <w:rPr>
          <w:rFonts w:asciiTheme="majorBidi" w:hAnsiTheme="majorBidi"/>
        </w:rPr>
        <w:t>with total cost less than Rs. 200 millions</w:t>
      </w:r>
    </w:p>
    <w:p w:rsidR="002458A8" w:rsidRPr="00925D4C" w:rsidRDefault="00E05D26"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 xml:space="preserve">Pharmaceutical </w:t>
      </w:r>
      <w:r w:rsidR="00E759CF" w:rsidRPr="00925D4C">
        <w:rPr>
          <w:rFonts w:asciiTheme="majorBidi" w:hAnsiTheme="majorBidi"/>
        </w:rPr>
        <w:t>units</w:t>
      </w:r>
      <w:r w:rsidR="008962F1" w:rsidRPr="00925D4C">
        <w:rPr>
          <w:rFonts w:asciiTheme="majorBidi" w:hAnsiTheme="majorBidi"/>
        </w:rPr>
        <w:t>.</w:t>
      </w:r>
    </w:p>
    <w:p w:rsidR="004F5780" w:rsidRPr="00925D4C" w:rsidRDefault="004F5780"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Marble units</w:t>
      </w:r>
    </w:p>
    <w:p w:rsidR="00942490" w:rsidRPr="00925D4C" w:rsidRDefault="00E759CF"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Carpet manufacturing units</w:t>
      </w:r>
    </w:p>
    <w:p w:rsidR="003E4B3D" w:rsidRPr="00925D4C" w:rsidRDefault="00963750"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Rice mills,</w:t>
      </w:r>
      <w:r w:rsidR="003A309A" w:rsidRPr="00925D4C">
        <w:rPr>
          <w:rFonts w:asciiTheme="majorBidi" w:hAnsiTheme="majorBidi"/>
        </w:rPr>
        <w:t xml:space="preserve"> </w:t>
      </w:r>
      <w:r w:rsidRPr="00925D4C">
        <w:rPr>
          <w:rFonts w:asciiTheme="majorBidi" w:hAnsiTheme="majorBidi"/>
        </w:rPr>
        <w:t>ghee/oil mills ,</w:t>
      </w:r>
    </w:p>
    <w:p w:rsidR="007F3AFB" w:rsidRPr="00925D4C" w:rsidRDefault="007F3AFB"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 xml:space="preserve">Brick </w:t>
      </w:r>
      <w:r w:rsidR="006964C6" w:rsidRPr="00925D4C">
        <w:rPr>
          <w:rFonts w:asciiTheme="majorBidi" w:hAnsiTheme="majorBidi"/>
        </w:rPr>
        <w:t>kilns</w:t>
      </w:r>
    </w:p>
    <w:p w:rsidR="006964C6" w:rsidRPr="00925D4C" w:rsidRDefault="006964C6"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Stone crushing units</w:t>
      </w:r>
    </w:p>
    <w:p w:rsidR="00212A9D" w:rsidRPr="00925D4C" w:rsidRDefault="00212A9D" w:rsidP="00D0325A">
      <w:pPr>
        <w:numPr>
          <w:ilvl w:val="0"/>
          <w:numId w:val="39"/>
        </w:numPr>
        <w:spacing w:before="120" w:after="120" w:line="276" w:lineRule="auto"/>
        <w:jc w:val="both"/>
        <w:rPr>
          <w:rFonts w:asciiTheme="majorBidi" w:hAnsiTheme="majorBidi"/>
        </w:rPr>
      </w:pPr>
      <w:r w:rsidRPr="00925D4C">
        <w:rPr>
          <w:rFonts w:asciiTheme="majorBidi" w:hAnsiTheme="majorBidi"/>
        </w:rPr>
        <w:t>Man-made fibers and resin projects with total cost less than Rs.</w:t>
      </w:r>
      <w:r w:rsidR="00854890" w:rsidRPr="00925D4C">
        <w:rPr>
          <w:rFonts w:asciiTheme="majorBidi" w:hAnsiTheme="majorBidi"/>
        </w:rPr>
        <w:t xml:space="preserve"> </w:t>
      </w:r>
      <w:r w:rsidR="00CD568B" w:rsidRPr="00925D4C">
        <w:rPr>
          <w:rFonts w:asciiTheme="majorBidi" w:hAnsiTheme="majorBidi"/>
        </w:rPr>
        <w:tab/>
      </w:r>
      <w:r w:rsidR="00854890" w:rsidRPr="00925D4C">
        <w:rPr>
          <w:rFonts w:asciiTheme="majorBidi" w:hAnsiTheme="majorBidi"/>
        </w:rPr>
        <w:t xml:space="preserve">200 </w:t>
      </w:r>
      <w:r w:rsidR="00005602">
        <w:rPr>
          <w:rFonts w:asciiTheme="majorBidi" w:hAnsiTheme="majorBidi"/>
        </w:rPr>
        <w:tab/>
      </w:r>
      <w:r w:rsidR="00854890" w:rsidRPr="00925D4C">
        <w:rPr>
          <w:rFonts w:asciiTheme="majorBidi" w:hAnsiTheme="majorBidi"/>
        </w:rPr>
        <w:t>millions</w:t>
      </w:r>
    </w:p>
    <w:p w:rsidR="00264AD2" w:rsidRPr="00925D4C" w:rsidRDefault="00212A9D" w:rsidP="00D0325A">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Manufacturing of apparel</w:t>
      </w:r>
      <w:r w:rsidR="006964C6" w:rsidRPr="00925D4C">
        <w:rPr>
          <w:rFonts w:asciiTheme="majorBidi" w:hAnsiTheme="majorBidi"/>
        </w:rPr>
        <w:t xml:space="preserve">, </w:t>
      </w:r>
      <w:r w:rsidR="005A35BA" w:rsidRPr="00925D4C">
        <w:rPr>
          <w:rFonts w:asciiTheme="majorBidi" w:hAnsiTheme="majorBidi"/>
        </w:rPr>
        <w:t xml:space="preserve">textile garments unit </w:t>
      </w:r>
      <w:r w:rsidRPr="00925D4C">
        <w:rPr>
          <w:rFonts w:asciiTheme="majorBidi" w:hAnsiTheme="majorBidi"/>
        </w:rPr>
        <w:t>, including dyeing</w:t>
      </w:r>
      <w:r w:rsidR="006964C6" w:rsidRPr="00925D4C">
        <w:rPr>
          <w:rFonts w:asciiTheme="majorBidi" w:hAnsiTheme="majorBidi"/>
        </w:rPr>
        <w:t>, bleaching</w:t>
      </w:r>
      <w:r w:rsidRPr="00925D4C">
        <w:rPr>
          <w:rFonts w:asciiTheme="majorBidi" w:hAnsiTheme="majorBidi"/>
        </w:rPr>
        <w:t xml:space="preserve"> an</w:t>
      </w:r>
      <w:r w:rsidR="00B65C81" w:rsidRPr="00925D4C">
        <w:rPr>
          <w:rFonts w:asciiTheme="majorBidi" w:hAnsiTheme="majorBidi"/>
        </w:rPr>
        <w:t>d printing, with total cost less</w:t>
      </w:r>
      <w:r w:rsidRPr="00925D4C">
        <w:rPr>
          <w:rFonts w:asciiTheme="majorBidi" w:hAnsiTheme="majorBidi"/>
        </w:rPr>
        <w:t xml:space="preserve"> than</w:t>
      </w:r>
      <w:r w:rsidR="001540FD" w:rsidRPr="00925D4C">
        <w:rPr>
          <w:rFonts w:asciiTheme="majorBidi" w:hAnsiTheme="majorBidi"/>
        </w:rPr>
        <w:t xml:space="preserve"> </w:t>
      </w:r>
      <w:r w:rsidR="00D0325A">
        <w:rPr>
          <w:rFonts w:asciiTheme="majorBidi" w:hAnsiTheme="majorBidi"/>
        </w:rPr>
        <w:t>Rs.</w:t>
      </w:r>
      <w:r w:rsidR="001540FD" w:rsidRPr="00925D4C">
        <w:rPr>
          <w:rFonts w:asciiTheme="majorBidi" w:hAnsiTheme="majorBidi"/>
        </w:rPr>
        <w:t xml:space="preserve">50 </w:t>
      </w:r>
      <w:r w:rsidR="00ED737A" w:rsidRPr="00925D4C">
        <w:rPr>
          <w:rFonts w:asciiTheme="majorBidi" w:hAnsiTheme="majorBidi"/>
        </w:rPr>
        <w:t>million</w:t>
      </w:r>
    </w:p>
    <w:p w:rsidR="00212A9D" w:rsidRPr="00005602" w:rsidRDefault="00212A9D" w:rsidP="00D0325A">
      <w:pPr>
        <w:numPr>
          <w:ilvl w:val="0"/>
          <w:numId w:val="39"/>
        </w:numPr>
        <w:spacing w:before="120" w:after="120" w:line="276" w:lineRule="auto"/>
        <w:jc w:val="both"/>
        <w:rPr>
          <w:rFonts w:asciiTheme="majorBidi" w:hAnsiTheme="majorBidi"/>
          <w:strike/>
        </w:rPr>
      </w:pPr>
      <w:r w:rsidRPr="00925D4C">
        <w:rPr>
          <w:rFonts w:asciiTheme="majorBidi" w:hAnsiTheme="majorBidi"/>
        </w:rPr>
        <w:t>Wood product</w:t>
      </w:r>
      <w:r w:rsidR="00560A0E" w:rsidRPr="00925D4C">
        <w:rPr>
          <w:rFonts w:asciiTheme="majorBidi" w:hAnsiTheme="majorBidi"/>
        </w:rPr>
        <w:t>s with total cost more than Rs.100</w:t>
      </w:r>
      <w:r w:rsidRPr="00925D4C">
        <w:rPr>
          <w:rFonts w:asciiTheme="majorBidi" w:hAnsiTheme="majorBidi"/>
        </w:rPr>
        <w:t xml:space="preserve"> million</w:t>
      </w:r>
      <w:r w:rsidR="00560A0E" w:rsidRPr="00925D4C">
        <w:rPr>
          <w:rFonts w:asciiTheme="majorBidi" w:hAnsiTheme="majorBidi"/>
        </w:rPr>
        <w:t xml:space="preserve"> </w:t>
      </w:r>
    </w:p>
    <w:p w:rsidR="00005602" w:rsidRPr="00005602" w:rsidRDefault="00005602" w:rsidP="00D0325A">
      <w:pPr>
        <w:numPr>
          <w:ilvl w:val="0"/>
          <w:numId w:val="39"/>
        </w:numPr>
        <w:spacing w:before="120" w:after="120" w:line="276" w:lineRule="auto"/>
        <w:jc w:val="both"/>
        <w:rPr>
          <w:rFonts w:asciiTheme="majorBidi" w:hAnsiTheme="majorBidi"/>
          <w:strike/>
        </w:rPr>
      </w:pPr>
      <w:r>
        <w:rPr>
          <w:rFonts w:asciiTheme="majorBidi" w:hAnsiTheme="majorBidi"/>
        </w:rPr>
        <w:t xml:space="preserve">Steel re-rolling mills </w:t>
      </w:r>
    </w:p>
    <w:p w:rsidR="00005602" w:rsidRPr="00925D4C" w:rsidRDefault="00005602" w:rsidP="00D0325A">
      <w:pPr>
        <w:numPr>
          <w:ilvl w:val="0"/>
          <w:numId w:val="39"/>
        </w:numPr>
        <w:spacing w:before="120" w:after="120" w:line="276" w:lineRule="auto"/>
        <w:jc w:val="both"/>
        <w:rPr>
          <w:rFonts w:asciiTheme="majorBidi" w:hAnsiTheme="majorBidi"/>
          <w:strike/>
        </w:rPr>
      </w:pPr>
      <w:r>
        <w:rPr>
          <w:rFonts w:asciiTheme="majorBidi" w:hAnsiTheme="majorBidi"/>
        </w:rPr>
        <w:lastRenderedPageBreak/>
        <w:t>Recycling plants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Mining and mineral processing</w:t>
      </w:r>
    </w:p>
    <w:p w:rsidR="00212A9D" w:rsidRPr="00925D4C" w:rsidRDefault="00212A9D" w:rsidP="00CD568B">
      <w:pPr>
        <w:spacing w:before="120" w:after="120" w:line="276" w:lineRule="auto"/>
        <w:ind w:left="1440"/>
        <w:jc w:val="both"/>
        <w:rPr>
          <w:rFonts w:asciiTheme="majorBidi" w:hAnsiTheme="majorBidi"/>
        </w:rPr>
      </w:pPr>
      <w:r w:rsidRPr="00925D4C">
        <w:rPr>
          <w:rFonts w:asciiTheme="majorBidi" w:hAnsiTheme="majorBidi"/>
        </w:rPr>
        <w:t>Commercial extraction of sand, gravel, limestone, clay, sulphur and other minerals not included in Schedule II with total cost less than Rs.100 million</w:t>
      </w:r>
    </w:p>
    <w:p w:rsidR="00212A9D" w:rsidRPr="00925D4C" w:rsidRDefault="00212A9D" w:rsidP="007F74CD">
      <w:pPr>
        <w:numPr>
          <w:ilvl w:val="0"/>
          <w:numId w:val="40"/>
        </w:numPr>
        <w:spacing w:before="120" w:after="120" w:line="276" w:lineRule="auto"/>
        <w:ind w:left="720" w:firstLine="0"/>
        <w:jc w:val="both"/>
        <w:rPr>
          <w:rFonts w:asciiTheme="majorBidi" w:hAnsiTheme="majorBidi"/>
        </w:rPr>
      </w:pPr>
      <w:r w:rsidRPr="00925D4C">
        <w:rPr>
          <w:rFonts w:asciiTheme="majorBidi" w:hAnsiTheme="majorBidi"/>
        </w:rPr>
        <w:t>Crushing, grinding and separation processes</w:t>
      </w:r>
    </w:p>
    <w:p w:rsidR="00212A9D" w:rsidRPr="00925D4C" w:rsidRDefault="00212A9D" w:rsidP="00D0325A">
      <w:pPr>
        <w:numPr>
          <w:ilvl w:val="0"/>
          <w:numId w:val="41"/>
        </w:numPr>
        <w:spacing w:before="120" w:after="120" w:line="276" w:lineRule="auto"/>
        <w:jc w:val="both"/>
        <w:rPr>
          <w:rFonts w:asciiTheme="majorBidi" w:hAnsiTheme="majorBidi"/>
        </w:rPr>
      </w:pPr>
      <w:r w:rsidRPr="00925D4C">
        <w:rPr>
          <w:rFonts w:asciiTheme="majorBidi" w:hAnsiTheme="majorBidi"/>
        </w:rPr>
        <w:t xml:space="preserve">Smelting plants with total cost less than </w:t>
      </w:r>
      <w:r w:rsidR="00FB0B74" w:rsidRPr="00925D4C">
        <w:rPr>
          <w:rFonts w:asciiTheme="majorBidi" w:hAnsiTheme="majorBidi"/>
        </w:rPr>
        <w:t>Rs100</w:t>
      </w:r>
      <w:r w:rsidR="00AD2D72" w:rsidRPr="00925D4C">
        <w:rPr>
          <w:rFonts w:asciiTheme="majorBidi" w:hAnsiTheme="majorBidi"/>
        </w:rPr>
        <w:t xml:space="preserve"> m</w:t>
      </w:r>
      <w:r w:rsidR="00FB0B74" w:rsidRPr="00925D4C">
        <w:rPr>
          <w:rFonts w:asciiTheme="majorBidi" w:hAnsiTheme="majorBidi"/>
        </w:rPr>
        <w:t>illions</w:t>
      </w:r>
    </w:p>
    <w:p w:rsidR="00212A9D" w:rsidRPr="00925D4C" w:rsidRDefault="00212A9D" w:rsidP="007F74CD">
      <w:pPr>
        <w:numPr>
          <w:ilvl w:val="0"/>
          <w:numId w:val="37"/>
        </w:numPr>
        <w:spacing w:before="120" w:after="120" w:line="276" w:lineRule="auto"/>
        <w:rPr>
          <w:rFonts w:asciiTheme="majorBidi" w:hAnsiTheme="majorBidi"/>
          <w:b/>
          <w:bCs/>
        </w:rPr>
      </w:pPr>
      <w:r w:rsidRPr="00925D4C">
        <w:rPr>
          <w:rFonts w:asciiTheme="majorBidi" w:hAnsiTheme="majorBidi"/>
          <w:b/>
          <w:bCs/>
        </w:rPr>
        <w:t>Transport</w:t>
      </w:r>
    </w:p>
    <w:p w:rsidR="00E905C8" w:rsidRPr="00925D4C" w:rsidRDefault="00677807" w:rsidP="007F74CD">
      <w:pPr>
        <w:numPr>
          <w:ilvl w:val="0"/>
          <w:numId w:val="42"/>
        </w:numPr>
        <w:spacing w:before="120" w:after="120" w:line="276" w:lineRule="auto"/>
        <w:rPr>
          <w:rFonts w:asciiTheme="majorBidi" w:hAnsiTheme="majorBidi"/>
        </w:rPr>
      </w:pPr>
      <w:r w:rsidRPr="00925D4C">
        <w:rPr>
          <w:rFonts w:asciiTheme="majorBidi" w:hAnsiTheme="majorBidi"/>
        </w:rPr>
        <w:t>Flyovers,</w:t>
      </w:r>
      <w:r w:rsidR="00E905C8" w:rsidRPr="00925D4C">
        <w:rPr>
          <w:rFonts w:asciiTheme="majorBidi" w:hAnsiTheme="majorBidi"/>
        </w:rPr>
        <w:t xml:space="preserve"> underpasses and bridges</w:t>
      </w:r>
      <w:r w:rsidR="006964C6" w:rsidRPr="00925D4C">
        <w:rPr>
          <w:rFonts w:asciiTheme="majorBidi" w:hAnsiTheme="majorBidi"/>
        </w:rPr>
        <w:t xml:space="preserve"> having total length less than 500 meters </w:t>
      </w:r>
    </w:p>
    <w:p w:rsidR="00212A9D" w:rsidRPr="00925D4C" w:rsidRDefault="00212A9D" w:rsidP="007F74CD">
      <w:pPr>
        <w:numPr>
          <w:ilvl w:val="0"/>
          <w:numId w:val="37"/>
        </w:numPr>
        <w:spacing w:before="120" w:after="120" w:line="276" w:lineRule="auto"/>
        <w:rPr>
          <w:rFonts w:asciiTheme="majorBidi" w:hAnsiTheme="majorBidi"/>
          <w:b/>
          <w:bCs/>
        </w:rPr>
      </w:pPr>
      <w:r w:rsidRPr="00925D4C">
        <w:rPr>
          <w:rFonts w:asciiTheme="majorBidi" w:hAnsiTheme="majorBidi"/>
          <w:b/>
          <w:bCs/>
        </w:rPr>
        <w:t>Water management, dams, irrigation and flood protection</w:t>
      </w:r>
    </w:p>
    <w:p w:rsidR="00212A9D" w:rsidRPr="00D0325A" w:rsidRDefault="00212A9D" w:rsidP="00D0325A">
      <w:pPr>
        <w:numPr>
          <w:ilvl w:val="0"/>
          <w:numId w:val="43"/>
        </w:numPr>
        <w:spacing w:before="120" w:after="120" w:line="276" w:lineRule="auto"/>
        <w:jc w:val="both"/>
        <w:rPr>
          <w:rFonts w:asciiTheme="majorBidi" w:hAnsiTheme="majorBidi"/>
        </w:rPr>
      </w:pPr>
      <w:r w:rsidRPr="00925D4C">
        <w:rPr>
          <w:rFonts w:asciiTheme="majorBidi" w:hAnsiTheme="majorBidi"/>
        </w:rPr>
        <w:t xml:space="preserve">Dams and reservoirs with storage volume less than </w:t>
      </w:r>
      <w:r w:rsidR="00BD3736" w:rsidRPr="00925D4C">
        <w:rPr>
          <w:rFonts w:asciiTheme="majorBidi" w:hAnsiTheme="majorBidi"/>
        </w:rPr>
        <w:t>25</w:t>
      </w:r>
      <w:r w:rsidR="00166964" w:rsidRPr="00925D4C">
        <w:rPr>
          <w:rFonts w:asciiTheme="majorBidi" w:hAnsiTheme="majorBidi"/>
        </w:rPr>
        <w:t xml:space="preserve"> </w:t>
      </w:r>
      <w:r w:rsidRPr="00925D4C">
        <w:rPr>
          <w:rFonts w:asciiTheme="majorBidi" w:hAnsiTheme="majorBidi"/>
        </w:rPr>
        <w:t xml:space="preserve">million cubic meters </w:t>
      </w:r>
      <w:r w:rsidR="00F86872" w:rsidRPr="00925D4C">
        <w:rPr>
          <w:rFonts w:asciiTheme="majorBidi" w:hAnsiTheme="majorBidi"/>
        </w:rPr>
        <w:t xml:space="preserve">of surface area less than 4 </w:t>
      </w:r>
      <w:r w:rsidRPr="00925D4C">
        <w:rPr>
          <w:rFonts w:asciiTheme="majorBidi" w:hAnsiTheme="majorBidi"/>
        </w:rPr>
        <w:t>square kilometers</w:t>
      </w:r>
    </w:p>
    <w:p w:rsidR="00212A9D" w:rsidRPr="00925D4C" w:rsidRDefault="00212A9D" w:rsidP="007F74CD">
      <w:pPr>
        <w:numPr>
          <w:ilvl w:val="0"/>
          <w:numId w:val="43"/>
        </w:numPr>
        <w:spacing w:before="120" w:after="120" w:line="276" w:lineRule="auto"/>
        <w:ind w:left="720" w:firstLine="0"/>
        <w:jc w:val="both"/>
        <w:rPr>
          <w:rFonts w:asciiTheme="majorBidi" w:hAnsiTheme="majorBidi"/>
          <w:strike/>
        </w:rPr>
      </w:pPr>
      <w:r w:rsidRPr="00925D4C">
        <w:rPr>
          <w:rFonts w:asciiTheme="majorBidi" w:hAnsiTheme="majorBidi"/>
        </w:rPr>
        <w:t xml:space="preserve">Small-scale irrigation systems </w:t>
      </w:r>
      <w:r w:rsidR="001C6E57" w:rsidRPr="00925D4C">
        <w:rPr>
          <w:rFonts w:asciiTheme="majorBidi" w:hAnsiTheme="majorBidi"/>
        </w:rPr>
        <w:t xml:space="preserve"> and drainage system </w:t>
      </w:r>
      <w:r w:rsidRPr="00925D4C">
        <w:rPr>
          <w:rFonts w:asciiTheme="majorBidi" w:hAnsiTheme="majorBidi"/>
        </w:rPr>
        <w:t xml:space="preserve">with total cost less than </w:t>
      </w:r>
      <w:r w:rsidR="00CD568B" w:rsidRPr="00925D4C">
        <w:rPr>
          <w:rFonts w:asciiTheme="majorBidi" w:hAnsiTheme="majorBidi"/>
        </w:rPr>
        <w:tab/>
      </w:r>
      <w:r w:rsidRPr="00925D4C">
        <w:rPr>
          <w:rFonts w:asciiTheme="majorBidi" w:hAnsiTheme="majorBidi"/>
        </w:rPr>
        <w:t>Rs.</w:t>
      </w:r>
      <w:r w:rsidR="00BD3736" w:rsidRPr="00925D4C">
        <w:rPr>
          <w:rFonts w:asciiTheme="majorBidi" w:hAnsiTheme="majorBidi"/>
        </w:rPr>
        <w:t xml:space="preserve"> 100</w:t>
      </w:r>
      <w:r w:rsidR="00D0325A">
        <w:rPr>
          <w:rFonts w:asciiTheme="majorBidi" w:hAnsiTheme="majorBidi"/>
        </w:rPr>
        <w:t xml:space="preserve"> </w:t>
      </w:r>
      <w:r w:rsidR="00BD3736" w:rsidRPr="00925D4C">
        <w:rPr>
          <w:rFonts w:asciiTheme="majorBidi" w:hAnsiTheme="majorBidi"/>
        </w:rPr>
        <w:t>million</w:t>
      </w:r>
      <w:r w:rsidRPr="00925D4C">
        <w:rPr>
          <w:rFonts w:asciiTheme="majorBidi" w:hAnsiTheme="majorBidi"/>
        </w:rPr>
        <w:t xml:space="preserve"> </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 xml:space="preserve">Water supply and </w:t>
      </w:r>
      <w:r w:rsidR="00DF32FE" w:rsidRPr="00925D4C">
        <w:rPr>
          <w:rFonts w:asciiTheme="majorBidi" w:hAnsiTheme="majorBidi"/>
          <w:b/>
          <w:bCs/>
        </w:rPr>
        <w:t>filtration</w:t>
      </w:r>
    </w:p>
    <w:p w:rsidR="00D4079F" w:rsidRPr="00925D4C" w:rsidRDefault="00212A9D" w:rsidP="00D0325A">
      <w:pPr>
        <w:spacing w:before="120" w:after="120" w:line="276" w:lineRule="auto"/>
        <w:ind w:left="720"/>
        <w:jc w:val="both"/>
        <w:rPr>
          <w:rFonts w:asciiTheme="majorBidi" w:hAnsiTheme="majorBidi"/>
          <w:strike/>
        </w:rPr>
      </w:pPr>
      <w:r w:rsidRPr="00925D4C">
        <w:rPr>
          <w:rFonts w:asciiTheme="majorBidi" w:hAnsiTheme="majorBidi"/>
        </w:rPr>
        <w:t xml:space="preserve">Water supply schemes and </w:t>
      </w:r>
      <w:r w:rsidR="00ED4092" w:rsidRPr="00925D4C">
        <w:rPr>
          <w:rFonts w:asciiTheme="majorBidi" w:hAnsiTheme="majorBidi"/>
          <w:b/>
          <w:bCs/>
        </w:rPr>
        <w:t>filtration</w:t>
      </w:r>
      <w:r w:rsidR="00ED4092" w:rsidRPr="00925D4C">
        <w:rPr>
          <w:rFonts w:asciiTheme="majorBidi" w:hAnsiTheme="majorBidi"/>
        </w:rPr>
        <w:t xml:space="preserve"> </w:t>
      </w:r>
      <w:r w:rsidRPr="00925D4C">
        <w:rPr>
          <w:rFonts w:asciiTheme="majorBidi" w:hAnsiTheme="majorBidi"/>
        </w:rPr>
        <w:t>plants with total cost less than</w:t>
      </w:r>
      <w:r w:rsidR="00BB29E2" w:rsidRPr="00925D4C">
        <w:rPr>
          <w:rFonts w:asciiTheme="majorBidi" w:hAnsiTheme="majorBidi"/>
        </w:rPr>
        <w:t xml:space="preserve"> 100 million</w:t>
      </w:r>
      <w:r w:rsidRPr="00925D4C">
        <w:rPr>
          <w:rFonts w:asciiTheme="majorBidi" w:hAnsiTheme="majorBidi"/>
        </w:rPr>
        <w:t xml:space="preserve"> </w:t>
      </w:r>
      <w:r w:rsidR="00D4079F" w:rsidRPr="00925D4C">
        <w:rPr>
          <w:rFonts w:asciiTheme="majorBidi" w:hAnsiTheme="majorBidi"/>
        </w:rPr>
        <w:t xml:space="preserve">(Including projects </w:t>
      </w:r>
      <w:r w:rsidR="001A69F6" w:rsidRPr="00925D4C">
        <w:rPr>
          <w:rFonts w:asciiTheme="majorBidi" w:hAnsiTheme="majorBidi"/>
        </w:rPr>
        <w:t>of maintenance, up gradation, reconstruction</w:t>
      </w:r>
      <w:r w:rsidR="00D4079F" w:rsidRPr="00925D4C">
        <w:rPr>
          <w:rFonts w:asciiTheme="majorBidi" w:hAnsiTheme="majorBidi"/>
        </w:rPr>
        <w:t xml:space="preserve"> of existing projects.)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Waste disposal</w:t>
      </w:r>
      <w:r w:rsidR="00BA3B5F" w:rsidRPr="00925D4C">
        <w:rPr>
          <w:rFonts w:asciiTheme="majorBidi" w:hAnsiTheme="majorBidi"/>
          <w:b/>
          <w:bCs/>
        </w:rPr>
        <w:t xml:space="preserve"> and treatment</w:t>
      </w:r>
    </w:p>
    <w:p w:rsidR="00657318" w:rsidRPr="00925D4C" w:rsidRDefault="009447CF" w:rsidP="007F74CD">
      <w:pPr>
        <w:numPr>
          <w:ilvl w:val="0"/>
          <w:numId w:val="55"/>
        </w:numPr>
        <w:spacing w:before="120" w:after="120" w:line="276" w:lineRule="auto"/>
        <w:jc w:val="both"/>
        <w:rPr>
          <w:rFonts w:asciiTheme="majorBidi" w:hAnsiTheme="majorBidi"/>
        </w:rPr>
      </w:pPr>
      <w:r w:rsidRPr="00925D4C">
        <w:rPr>
          <w:rFonts w:asciiTheme="majorBidi" w:hAnsiTheme="majorBidi"/>
        </w:rPr>
        <w:t xml:space="preserve">Solid and </w:t>
      </w:r>
      <w:r w:rsidR="003F2DC6">
        <w:rPr>
          <w:rFonts w:asciiTheme="majorBidi" w:hAnsiTheme="majorBidi"/>
        </w:rPr>
        <w:t xml:space="preserve"> non-</w:t>
      </w:r>
      <w:r w:rsidR="005F1AD9" w:rsidRPr="00925D4C">
        <w:rPr>
          <w:rFonts w:asciiTheme="majorBidi" w:hAnsiTheme="majorBidi"/>
        </w:rPr>
        <w:t>hazardous</w:t>
      </w:r>
      <w:r w:rsidRPr="00925D4C">
        <w:rPr>
          <w:rFonts w:asciiTheme="majorBidi" w:hAnsiTheme="majorBidi"/>
        </w:rPr>
        <w:t xml:space="preserve"> waste </w:t>
      </w:r>
      <w:r w:rsidR="005F1AD9" w:rsidRPr="00925D4C">
        <w:rPr>
          <w:rFonts w:asciiTheme="majorBidi" w:hAnsiTheme="majorBidi"/>
        </w:rPr>
        <w:t xml:space="preserve"> with annual capacity less than 10,000 </w:t>
      </w:r>
      <w:r w:rsidR="003F2DC6" w:rsidRPr="00925D4C">
        <w:rPr>
          <w:rFonts w:asciiTheme="majorBidi" w:hAnsiTheme="majorBidi"/>
        </w:rPr>
        <w:t>tons</w:t>
      </w:r>
    </w:p>
    <w:p w:rsidR="00666B16" w:rsidRPr="00925D4C" w:rsidRDefault="00666B16" w:rsidP="007F74CD">
      <w:pPr>
        <w:numPr>
          <w:ilvl w:val="0"/>
          <w:numId w:val="55"/>
        </w:numPr>
        <w:spacing w:before="120" w:after="120" w:line="276" w:lineRule="auto"/>
        <w:jc w:val="both"/>
        <w:rPr>
          <w:rFonts w:asciiTheme="majorBidi" w:hAnsiTheme="majorBidi"/>
        </w:rPr>
      </w:pPr>
      <w:r w:rsidRPr="00925D4C">
        <w:rPr>
          <w:rFonts w:asciiTheme="majorBidi" w:hAnsiTheme="majorBidi"/>
        </w:rPr>
        <w:t>Waste water treatment for sew</w:t>
      </w:r>
      <w:r w:rsidR="00371292" w:rsidRPr="00925D4C">
        <w:rPr>
          <w:rFonts w:asciiTheme="majorBidi" w:hAnsiTheme="majorBidi"/>
        </w:rPr>
        <w:t>age</w:t>
      </w:r>
      <w:r w:rsidRPr="00925D4C">
        <w:rPr>
          <w:rFonts w:asciiTheme="majorBidi" w:hAnsiTheme="majorBidi"/>
        </w:rPr>
        <w:t xml:space="preserve"> treatment facility with total cost less than 200M</w:t>
      </w:r>
    </w:p>
    <w:p w:rsidR="00296A7A" w:rsidRPr="00925D4C" w:rsidRDefault="00666B16" w:rsidP="007F74CD">
      <w:pPr>
        <w:numPr>
          <w:ilvl w:val="0"/>
          <w:numId w:val="55"/>
        </w:numPr>
        <w:spacing w:before="120" w:after="120" w:line="276" w:lineRule="auto"/>
        <w:jc w:val="both"/>
        <w:rPr>
          <w:rFonts w:asciiTheme="majorBidi" w:hAnsiTheme="majorBidi"/>
        </w:rPr>
      </w:pPr>
      <w:r w:rsidRPr="00925D4C">
        <w:rPr>
          <w:rFonts w:asciiTheme="majorBidi" w:hAnsiTheme="majorBidi"/>
        </w:rPr>
        <w:t xml:space="preserve"> </w:t>
      </w:r>
      <w:r w:rsidR="009D6DF6" w:rsidRPr="00925D4C">
        <w:rPr>
          <w:rFonts w:asciiTheme="majorBidi" w:hAnsiTheme="majorBidi"/>
        </w:rPr>
        <w:t xml:space="preserve">Industry specific </w:t>
      </w:r>
      <w:r w:rsidRPr="00925D4C">
        <w:rPr>
          <w:rFonts w:asciiTheme="majorBidi" w:hAnsiTheme="majorBidi"/>
        </w:rPr>
        <w:t>Waste water</w:t>
      </w:r>
      <w:r w:rsidR="009D6DF6" w:rsidRPr="00925D4C">
        <w:rPr>
          <w:rFonts w:asciiTheme="majorBidi" w:hAnsiTheme="majorBidi"/>
        </w:rPr>
        <w:t xml:space="preserve"> </w:t>
      </w:r>
      <w:r w:rsidRPr="00925D4C">
        <w:rPr>
          <w:rFonts w:asciiTheme="majorBidi" w:hAnsiTheme="majorBidi"/>
        </w:rPr>
        <w:t>treatment facility for I</w:t>
      </w:r>
      <w:r w:rsidR="00371292" w:rsidRPr="00925D4C">
        <w:rPr>
          <w:rFonts w:asciiTheme="majorBidi" w:hAnsiTheme="majorBidi"/>
        </w:rPr>
        <w:t>ndustrial effluent</w:t>
      </w:r>
      <w:r w:rsidR="009447CF" w:rsidRPr="00925D4C">
        <w:rPr>
          <w:rFonts w:asciiTheme="majorBidi" w:hAnsiTheme="majorBidi"/>
        </w:rPr>
        <w:t xml:space="preserve"> </w:t>
      </w:r>
      <w:r w:rsidR="00390C06" w:rsidRPr="00925D4C">
        <w:rPr>
          <w:rFonts w:asciiTheme="majorBidi" w:hAnsiTheme="majorBidi"/>
        </w:rPr>
        <w:t>(small scale plant)</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 xml:space="preserve">Urban development </w:t>
      </w:r>
    </w:p>
    <w:p w:rsidR="00A67048" w:rsidRPr="00925D4C" w:rsidRDefault="00212A9D" w:rsidP="007F74CD">
      <w:pPr>
        <w:numPr>
          <w:ilvl w:val="0"/>
          <w:numId w:val="44"/>
        </w:numPr>
        <w:tabs>
          <w:tab w:val="clear" w:pos="1440"/>
        </w:tabs>
        <w:spacing w:before="120" w:after="120" w:line="276" w:lineRule="auto"/>
        <w:jc w:val="both"/>
        <w:rPr>
          <w:rFonts w:asciiTheme="majorBidi" w:hAnsiTheme="majorBidi"/>
        </w:rPr>
      </w:pPr>
      <w:r w:rsidRPr="00925D4C">
        <w:rPr>
          <w:rFonts w:asciiTheme="majorBidi" w:hAnsiTheme="majorBidi"/>
        </w:rPr>
        <w:t>Housing schemes</w:t>
      </w:r>
      <w:r w:rsidR="00DF497D" w:rsidRPr="00925D4C">
        <w:rPr>
          <w:rFonts w:asciiTheme="majorBidi" w:hAnsiTheme="majorBidi"/>
        </w:rPr>
        <w:t xml:space="preserve"> </w:t>
      </w:r>
      <w:r w:rsidR="005E0280" w:rsidRPr="00925D4C">
        <w:rPr>
          <w:rFonts w:asciiTheme="majorBidi" w:hAnsiTheme="majorBidi"/>
        </w:rPr>
        <w:t>less than 1</w:t>
      </w:r>
      <w:r w:rsidR="00DF497D" w:rsidRPr="00925D4C">
        <w:rPr>
          <w:rFonts w:asciiTheme="majorBidi" w:hAnsiTheme="majorBidi"/>
        </w:rPr>
        <w:t>0 acres</w:t>
      </w:r>
    </w:p>
    <w:p w:rsidR="00E43F0E" w:rsidRPr="00D0325A" w:rsidRDefault="00B45A30" w:rsidP="007F74CD">
      <w:pPr>
        <w:numPr>
          <w:ilvl w:val="0"/>
          <w:numId w:val="44"/>
        </w:numPr>
        <w:spacing w:before="120" w:after="120" w:line="276" w:lineRule="auto"/>
        <w:ind w:left="1418" w:hanging="698"/>
        <w:jc w:val="both"/>
        <w:rPr>
          <w:rFonts w:asciiTheme="majorBidi" w:hAnsiTheme="majorBidi"/>
        </w:rPr>
      </w:pPr>
      <w:r w:rsidRPr="00D0325A">
        <w:rPr>
          <w:rFonts w:asciiTheme="majorBidi" w:hAnsiTheme="majorBidi"/>
        </w:rPr>
        <w:t>Mutli</w:t>
      </w:r>
      <w:r w:rsidR="003F2DC6">
        <w:rPr>
          <w:rFonts w:asciiTheme="majorBidi" w:hAnsiTheme="majorBidi"/>
        </w:rPr>
        <w:t>-</w:t>
      </w:r>
      <w:r w:rsidRPr="00D0325A">
        <w:rPr>
          <w:rFonts w:asciiTheme="majorBidi" w:hAnsiTheme="majorBidi"/>
        </w:rPr>
        <w:t>stor</w:t>
      </w:r>
      <w:r w:rsidR="003F2DC6">
        <w:rPr>
          <w:rFonts w:asciiTheme="majorBidi" w:hAnsiTheme="majorBidi"/>
        </w:rPr>
        <w:t>y</w:t>
      </w:r>
      <w:r w:rsidRPr="00D0325A">
        <w:rPr>
          <w:rFonts w:asciiTheme="majorBidi" w:hAnsiTheme="majorBidi"/>
        </w:rPr>
        <w:t xml:space="preserve"> buildings having residential and commercial setup on the total plot size is less than 2000 sq.yards</w:t>
      </w:r>
    </w:p>
    <w:p w:rsidR="006C6A1D" w:rsidRPr="00925D4C" w:rsidRDefault="006B00FE" w:rsidP="007F74CD">
      <w:pPr>
        <w:numPr>
          <w:ilvl w:val="0"/>
          <w:numId w:val="44"/>
        </w:numPr>
        <w:spacing w:before="120" w:after="120" w:line="276" w:lineRule="auto"/>
        <w:jc w:val="both"/>
        <w:rPr>
          <w:rFonts w:asciiTheme="majorBidi" w:hAnsiTheme="majorBidi"/>
          <w:strike/>
        </w:rPr>
      </w:pPr>
      <w:r w:rsidRPr="00925D4C">
        <w:rPr>
          <w:rFonts w:asciiTheme="majorBidi" w:hAnsiTheme="majorBidi"/>
          <w:bCs/>
        </w:rPr>
        <w:t>Hospitals with capacity of 50 beds,</w:t>
      </w:r>
      <w:r w:rsidR="00CE623C" w:rsidRPr="00925D4C">
        <w:rPr>
          <w:rFonts w:asciiTheme="majorBidi" w:hAnsiTheme="majorBidi"/>
          <w:bCs/>
        </w:rPr>
        <w:t xml:space="preserve"> health care unit</w:t>
      </w:r>
      <w:r w:rsidR="00FB1D81" w:rsidRPr="00925D4C">
        <w:rPr>
          <w:rFonts w:asciiTheme="majorBidi" w:hAnsiTheme="majorBidi"/>
          <w:bCs/>
        </w:rPr>
        <w:t>/laboratories</w:t>
      </w:r>
      <w:r w:rsidR="00CE623C" w:rsidRPr="00925D4C">
        <w:rPr>
          <w:rFonts w:asciiTheme="majorBidi" w:hAnsiTheme="majorBidi"/>
          <w:bCs/>
        </w:rPr>
        <w:t xml:space="preserve"> with 500 </w:t>
      </w:r>
      <w:r w:rsidR="00CD568B" w:rsidRPr="00925D4C">
        <w:rPr>
          <w:rFonts w:asciiTheme="majorBidi" w:hAnsiTheme="majorBidi"/>
          <w:bCs/>
        </w:rPr>
        <w:tab/>
      </w:r>
      <w:r w:rsidR="00CE623C" w:rsidRPr="00925D4C">
        <w:rPr>
          <w:rFonts w:asciiTheme="majorBidi" w:hAnsiTheme="majorBidi"/>
          <w:bCs/>
        </w:rPr>
        <w:t>OPD/day</w:t>
      </w:r>
      <w:r w:rsidR="00FB1D81" w:rsidRPr="00925D4C">
        <w:rPr>
          <w:rFonts w:asciiTheme="majorBidi" w:hAnsiTheme="majorBidi"/>
          <w:bCs/>
        </w:rPr>
        <w:t>.</w:t>
      </w:r>
    </w:p>
    <w:p w:rsidR="006F6B5F" w:rsidRPr="00925D4C" w:rsidRDefault="00B45A30" w:rsidP="007F74CD">
      <w:pPr>
        <w:numPr>
          <w:ilvl w:val="0"/>
          <w:numId w:val="44"/>
        </w:numPr>
        <w:spacing w:before="120" w:after="120" w:line="276" w:lineRule="auto"/>
        <w:jc w:val="both"/>
        <w:rPr>
          <w:rFonts w:asciiTheme="majorBidi" w:hAnsiTheme="majorBidi"/>
        </w:rPr>
      </w:pPr>
      <w:r w:rsidRPr="00925D4C">
        <w:rPr>
          <w:rFonts w:asciiTheme="majorBidi" w:hAnsiTheme="majorBidi"/>
        </w:rPr>
        <w:t xml:space="preserve">Construction of </w:t>
      </w:r>
      <w:r w:rsidR="006F6B5F" w:rsidRPr="00925D4C">
        <w:rPr>
          <w:rFonts w:asciiTheme="majorBidi" w:hAnsiTheme="majorBidi"/>
        </w:rPr>
        <w:t>Educational</w:t>
      </w:r>
      <w:r w:rsidRPr="00925D4C">
        <w:rPr>
          <w:rFonts w:asciiTheme="majorBidi" w:hAnsiTheme="majorBidi"/>
        </w:rPr>
        <w:t xml:space="preserve">, Academic </w:t>
      </w:r>
      <w:r w:rsidR="00EA5262" w:rsidRPr="00925D4C">
        <w:rPr>
          <w:rFonts w:asciiTheme="majorBidi" w:hAnsiTheme="majorBidi"/>
        </w:rPr>
        <w:t>institut</w:t>
      </w:r>
      <w:r w:rsidRPr="00925D4C">
        <w:rPr>
          <w:rFonts w:asciiTheme="majorBidi" w:hAnsiTheme="majorBidi"/>
        </w:rPr>
        <w:t>ions on land less than 10 acres.</w:t>
      </w:r>
    </w:p>
    <w:p w:rsidR="007979DA"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Other projects</w:t>
      </w:r>
    </w:p>
    <w:p w:rsidR="007B3047" w:rsidRPr="00925D4C" w:rsidRDefault="00212A9D" w:rsidP="00B230DF">
      <w:pPr>
        <w:spacing w:before="120" w:after="120" w:line="276" w:lineRule="auto"/>
        <w:ind w:left="720"/>
        <w:jc w:val="both"/>
        <w:rPr>
          <w:rFonts w:asciiTheme="majorBidi" w:hAnsiTheme="majorBidi"/>
        </w:rPr>
      </w:pPr>
      <w:r w:rsidRPr="00925D4C">
        <w:rPr>
          <w:rFonts w:asciiTheme="majorBidi" w:hAnsiTheme="majorBidi"/>
        </w:rPr>
        <w:t xml:space="preserve">Any other project for which filing of an IEE is required by the </w:t>
      </w:r>
      <w:r w:rsidR="00E038EB" w:rsidRPr="00925D4C">
        <w:rPr>
          <w:rFonts w:asciiTheme="majorBidi" w:hAnsiTheme="majorBidi"/>
        </w:rPr>
        <w:t>Agency</w:t>
      </w:r>
      <w:r w:rsidRPr="00925D4C">
        <w:rPr>
          <w:rFonts w:asciiTheme="majorBidi" w:hAnsiTheme="majorBidi"/>
        </w:rPr>
        <w:t xml:space="preserve"> under sub-regulation (2) of Regulation </w:t>
      </w:r>
      <w:r w:rsidR="003F2DC6">
        <w:rPr>
          <w:rFonts w:asciiTheme="majorBidi" w:hAnsiTheme="majorBidi"/>
        </w:rPr>
        <w:t>6</w:t>
      </w:r>
      <w:r w:rsidR="00B230DF">
        <w:rPr>
          <w:rFonts w:asciiTheme="majorBidi" w:hAnsiTheme="majorBidi"/>
        </w:rPr>
        <w:t>.</w:t>
      </w:r>
    </w:p>
    <w:p w:rsidR="00B230DF" w:rsidRDefault="00212A9D" w:rsidP="008803EC">
      <w:pPr>
        <w:spacing w:before="480" w:after="120"/>
        <w:ind w:left="648"/>
        <w:jc w:val="center"/>
        <w:rPr>
          <w:rFonts w:asciiTheme="majorBidi" w:hAnsiTheme="majorBidi"/>
          <w:b/>
          <w:bCs/>
        </w:rPr>
      </w:pPr>
      <w:r w:rsidRPr="00925D4C">
        <w:rPr>
          <w:rFonts w:asciiTheme="majorBidi" w:hAnsiTheme="majorBidi"/>
          <w:b/>
          <w:bCs/>
        </w:rPr>
        <w:t xml:space="preserve">SCHEDULE II </w:t>
      </w:r>
    </w:p>
    <w:p w:rsidR="00212A9D" w:rsidRPr="00925D4C" w:rsidRDefault="00212A9D" w:rsidP="00391A3D">
      <w:pPr>
        <w:spacing w:before="120" w:after="120" w:line="276" w:lineRule="auto"/>
        <w:ind w:left="648"/>
        <w:jc w:val="center"/>
        <w:rPr>
          <w:rFonts w:asciiTheme="majorBidi" w:hAnsiTheme="majorBidi"/>
        </w:rPr>
      </w:pPr>
      <w:r w:rsidRPr="00925D4C">
        <w:rPr>
          <w:rFonts w:asciiTheme="majorBidi" w:hAnsiTheme="majorBidi"/>
          <w:i/>
          <w:iCs/>
          <w:spacing w:val="14"/>
          <w:sz w:val="22"/>
          <w:szCs w:val="22"/>
        </w:rPr>
        <w:t xml:space="preserve">(See </w:t>
      </w:r>
      <w:r w:rsidRPr="00925D4C">
        <w:rPr>
          <w:rFonts w:asciiTheme="majorBidi" w:hAnsiTheme="majorBidi"/>
        </w:rPr>
        <w:t>Regulation 4)</w:t>
      </w:r>
    </w:p>
    <w:p w:rsidR="00212A9D" w:rsidRPr="00925D4C" w:rsidRDefault="00212A9D" w:rsidP="00391A3D">
      <w:pPr>
        <w:spacing w:before="120" w:after="120" w:line="276" w:lineRule="auto"/>
        <w:rPr>
          <w:rFonts w:asciiTheme="majorBidi" w:hAnsiTheme="majorBidi"/>
          <w:b/>
          <w:bCs/>
        </w:rPr>
      </w:pPr>
      <w:r w:rsidRPr="00925D4C">
        <w:rPr>
          <w:rFonts w:asciiTheme="majorBidi" w:hAnsiTheme="majorBidi"/>
          <w:b/>
          <w:bCs/>
        </w:rPr>
        <w:t>List of projects requiring an EIA</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Energy</w:t>
      </w:r>
    </w:p>
    <w:p w:rsidR="00212A9D" w:rsidRPr="00925D4C" w:rsidRDefault="00212A9D" w:rsidP="007F74CD">
      <w:pPr>
        <w:numPr>
          <w:ilvl w:val="0"/>
          <w:numId w:val="46"/>
        </w:numPr>
        <w:spacing w:before="120" w:after="120" w:line="276" w:lineRule="auto"/>
        <w:jc w:val="both"/>
        <w:rPr>
          <w:rFonts w:asciiTheme="majorBidi" w:hAnsiTheme="majorBidi"/>
        </w:rPr>
      </w:pPr>
      <w:r w:rsidRPr="00925D4C">
        <w:rPr>
          <w:rFonts w:asciiTheme="majorBidi" w:hAnsiTheme="majorBidi"/>
        </w:rPr>
        <w:lastRenderedPageBreak/>
        <w:t>Hydroelectric power generation over 50 MW</w:t>
      </w:r>
    </w:p>
    <w:p w:rsidR="005E0280" w:rsidRPr="00925D4C" w:rsidRDefault="00212A9D" w:rsidP="00D0325A">
      <w:pPr>
        <w:numPr>
          <w:ilvl w:val="0"/>
          <w:numId w:val="46"/>
        </w:numPr>
        <w:spacing w:before="120" w:after="120" w:line="276" w:lineRule="auto"/>
        <w:ind w:left="1440" w:hanging="720"/>
        <w:jc w:val="both"/>
        <w:rPr>
          <w:rFonts w:asciiTheme="majorBidi" w:hAnsiTheme="majorBidi"/>
        </w:rPr>
      </w:pPr>
      <w:r w:rsidRPr="00925D4C">
        <w:rPr>
          <w:rFonts w:asciiTheme="majorBidi" w:hAnsiTheme="majorBidi"/>
        </w:rPr>
        <w:t xml:space="preserve">Thermal power generation over </w:t>
      </w:r>
      <w:r w:rsidR="00510B7A" w:rsidRPr="00925D4C">
        <w:rPr>
          <w:rFonts w:asciiTheme="majorBidi" w:hAnsiTheme="majorBidi"/>
        </w:rPr>
        <w:t>100MW</w:t>
      </w:r>
    </w:p>
    <w:p w:rsidR="00212A9D" w:rsidRPr="00925D4C" w:rsidRDefault="005E0280" w:rsidP="007F74CD">
      <w:pPr>
        <w:numPr>
          <w:ilvl w:val="0"/>
          <w:numId w:val="46"/>
        </w:numPr>
        <w:spacing w:before="120" w:after="120" w:line="276" w:lineRule="auto"/>
        <w:ind w:left="1440" w:hanging="720"/>
        <w:jc w:val="both"/>
        <w:rPr>
          <w:rFonts w:asciiTheme="majorBidi" w:hAnsiTheme="majorBidi"/>
        </w:rPr>
      </w:pPr>
      <w:r w:rsidRPr="00925D4C">
        <w:rPr>
          <w:rFonts w:asciiTheme="majorBidi" w:hAnsiTheme="majorBidi"/>
        </w:rPr>
        <w:t>Coal power projects above 50 MW</w:t>
      </w:r>
    </w:p>
    <w:p w:rsidR="00847FB5" w:rsidRPr="00925D4C" w:rsidRDefault="00212A9D" w:rsidP="00D0325A">
      <w:pPr>
        <w:numPr>
          <w:ilvl w:val="0"/>
          <w:numId w:val="46"/>
        </w:numPr>
        <w:spacing w:before="120" w:after="120" w:line="276" w:lineRule="auto"/>
        <w:ind w:left="1440" w:hanging="720"/>
        <w:jc w:val="both"/>
        <w:rPr>
          <w:rFonts w:asciiTheme="majorBidi" w:hAnsiTheme="majorBidi"/>
        </w:rPr>
      </w:pPr>
      <w:r w:rsidRPr="00925D4C">
        <w:rPr>
          <w:rFonts w:asciiTheme="majorBidi" w:hAnsiTheme="majorBidi"/>
        </w:rPr>
        <w:t xml:space="preserve">Transmission lines (11 KV and above) </w:t>
      </w:r>
      <w:r w:rsidR="004D636D" w:rsidRPr="00925D4C">
        <w:rPr>
          <w:rFonts w:asciiTheme="majorBidi" w:hAnsiTheme="majorBidi"/>
        </w:rPr>
        <w:t xml:space="preserve">and </w:t>
      </w:r>
      <w:r w:rsidR="00941777" w:rsidRPr="00925D4C">
        <w:rPr>
          <w:rFonts w:asciiTheme="majorBidi" w:hAnsiTheme="majorBidi"/>
        </w:rPr>
        <w:t>distribution</w:t>
      </w:r>
      <w:r w:rsidR="004D636D" w:rsidRPr="00925D4C">
        <w:rPr>
          <w:rFonts w:asciiTheme="majorBidi" w:hAnsiTheme="majorBidi"/>
        </w:rPr>
        <w:t xml:space="preserve"> projects.</w:t>
      </w:r>
    </w:p>
    <w:p w:rsidR="00212A9D" w:rsidRPr="00925D4C" w:rsidRDefault="00212A9D" w:rsidP="007F74CD">
      <w:pPr>
        <w:numPr>
          <w:ilvl w:val="0"/>
          <w:numId w:val="46"/>
        </w:numPr>
        <w:spacing w:before="120" w:after="120" w:line="276" w:lineRule="auto"/>
        <w:jc w:val="both"/>
        <w:rPr>
          <w:rFonts w:asciiTheme="majorBidi" w:hAnsiTheme="majorBidi"/>
        </w:rPr>
      </w:pPr>
      <w:r w:rsidRPr="00925D4C">
        <w:rPr>
          <w:rFonts w:asciiTheme="majorBidi" w:hAnsiTheme="majorBidi"/>
        </w:rPr>
        <w:t>Nuclear power plan</w:t>
      </w:r>
      <w:r w:rsidR="00207C82" w:rsidRPr="00925D4C">
        <w:rPr>
          <w:rFonts w:asciiTheme="majorBidi" w:hAnsiTheme="majorBidi"/>
        </w:rPr>
        <w:t>t</w:t>
      </w:r>
      <w:r w:rsidRPr="00925D4C">
        <w:rPr>
          <w:rFonts w:asciiTheme="majorBidi" w:hAnsiTheme="majorBidi"/>
        </w:rPr>
        <w:t>s</w:t>
      </w:r>
    </w:p>
    <w:p w:rsidR="00C61F87" w:rsidRPr="00925D4C" w:rsidRDefault="00C61F87" w:rsidP="007F74CD">
      <w:pPr>
        <w:numPr>
          <w:ilvl w:val="0"/>
          <w:numId w:val="46"/>
        </w:numPr>
        <w:spacing w:before="120" w:after="120" w:line="276" w:lineRule="auto"/>
        <w:jc w:val="both"/>
        <w:rPr>
          <w:rFonts w:asciiTheme="majorBidi" w:hAnsiTheme="majorBidi"/>
        </w:rPr>
      </w:pPr>
      <w:r w:rsidRPr="00925D4C">
        <w:rPr>
          <w:rFonts w:asciiTheme="majorBidi" w:hAnsiTheme="majorBidi"/>
        </w:rPr>
        <w:t>Wind energy projec</w:t>
      </w:r>
      <w:r w:rsidR="005E0280" w:rsidRPr="00925D4C">
        <w:rPr>
          <w:rFonts w:asciiTheme="majorBidi" w:hAnsiTheme="majorBidi"/>
        </w:rPr>
        <w:t xml:space="preserve">ts if falls under any sensitive, </w:t>
      </w:r>
      <w:r w:rsidRPr="00925D4C">
        <w:rPr>
          <w:rFonts w:asciiTheme="majorBidi" w:hAnsiTheme="majorBidi"/>
        </w:rPr>
        <w:t>protected area.</w:t>
      </w:r>
    </w:p>
    <w:p w:rsidR="00D02492" w:rsidRPr="00925D4C" w:rsidRDefault="003975A8" w:rsidP="00D0325A">
      <w:pPr>
        <w:numPr>
          <w:ilvl w:val="0"/>
          <w:numId w:val="45"/>
        </w:numPr>
        <w:tabs>
          <w:tab w:val="clear" w:pos="720"/>
          <w:tab w:val="num" w:pos="0"/>
        </w:tabs>
        <w:spacing w:before="120" w:after="120" w:line="276" w:lineRule="auto"/>
        <w:jc w:val="both"/>
        <w:rPr>
          <w:rFonts w:asciiTheme="majorBidi" w:hAnsiTheme="majorBidi"/>
          <w:b/>
        </w:rPr>
      </w:pPr>
      <w:r w:rsidRPr="00925D4C">
        <w:rPr>
          <w:rFonts w:asciiTheme="majorBidi" w:hAnsiTheme="majorBidi"/>
          <w:b/>
        </w:rPr>
        <w:t>Oil and Gas projects</w:t>
      </w:r>
    </w:p>
    <w:p w:rsidR="00207C82" w:rsidRPr="00925D4C" w:rsidRDefault="00207C82"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Petroleum refineries.</w:t>
      </w:r>
    </w:p>
    <w:p w:rsidR="00D154BE" w:rsidRPr="00925D4C" w:rsidRDefault="00D154BE"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 xml:space="preserve">LPG </w:t>
      </w:r>
      <w:r w:rsidR="00074277" w:rsidRPr="00925D4C">
        <w:rPr>
          <w:rFonts w:asciiTheme="majorBidi" w:hAnsiTheme="majorBidi"/>
        </w:rPr>
        <w:t xml:space="preserve"> and LNG </w:t>
      </w:r>
      <w:r w:rsidRPr="00925D4C">
        <w:rPr>
          <w:rFonts w:asciiTheme="majorBidi" w:hAnsiTheme="majorBidi"/>
        </w:rPr>
        <w:t>Projects</w:t>
      </w:r>
      <w:r w:rsidR="00074277" w:rsidRPr="00925D4C">
        <w:rPr>
          <w:rFonts w:asciiTheme="majorBidi" w:hAnsiTheme="majorBidi"/>
        </w:rPr>
        <w:t>(including LNG Terminals,</w:t>
      </w:r>
      <w:r w:rsidR="00452CD3" w:rsidRPr="00925D4C">
        <w:rPr>
          <w:rFonts w:asciiTheme="majorBidi" w:hAnsiTheme="majorBidi"/>
        </w:rPr>
        <w:t xml:space="preserve"> </w:t>
      </w:r>
      <w:r w:rsidR="00074277" w:rsidRPr="00925D4C">
        <w:rPr>
          <w:rFonts w:asciiTheme="majorBidi" w:hAnsiTheme="majorBidi"/>
        </w:rPr>
        <w:t>re</w:t>
      </w:r>
      <w:r w:rsidR="003755DF" w:rsidRPr="00925D4C">
        <w:rPr>
          <w:rFonts w:asciiTheme="majorBidi" w:hAnsiTheme="majorBidi"/>
        </w:rPr>
        <w:t>-</w:t>
      </w:r>
      <w:r w:rsidR="00074277" w:rsidRPr="00925D4C">
        <w:rPr>
          <w:rFonts w:asciiTheme="majorBidi" w:hAnsiTheme="majorBidi"/>
        </w:rPr>
        <w:t>gasification units)</w:t>
      </w:r>
      <w:r w:rsidR="00BF293F" w:rsidRPr="00925D4C">
        <w:rPr>
          <w:rFonts w:asciiTheme="majorBidi" w:hAnsiTheme="majorBidi"/>
        </w:rPr>
        <w:t xml:space="preserve"> ex</w:t>
      </w:r>
      <w:r w:rsidR="00EE009D" w:rsidRPr="00925D4C">
        <w:rPr>
          <w:rFonts w:asciiTheme="majorBidi" w:hAnsiTheme="majorBidi"/>
        </w:rPr>
        <w:t>cept LPG filling s</w:t>
      </w:r>
      <w:r w:rsidR="00BF293F" w:rsidRPr="00925D4C">
        <w:rPr>
          <w:rFonts w:asciiTheme="majorBidi" w:hAnsiTheme="majorBidi"/>
        </w:rPr>
        <w:t>tation</w:t>
      </w:r>
      <w:r w:rsidR="00D8774A" w:rsidRPr="00925D4C">
        <w:rPr>
          <w:rFonts w:asciiTheme="majorBidi" w:hAnsiTheme="majorBidi"/>
        </w:rPr>
        <w:t>s</w:t>
      </w:r>
    </w:p>
    <w:p w:rsidR="00D8774A" w:rsidRPr="00925D4C" w:rsidRDefault="00D8774A"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Oil and gas transmission systems</w:t>
      </w:r>
    </w:p>
    <w:p w:rsidR="00207C82" w:rsidRPr="00925D4C" w:rsidRDefault="000507F1"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Oil and gas gathering</w:t>
      </w:r>
      <w:r w:rsidR="00EF2CBA" w:rsidRPr="00925D4C">
        <w:rPr>
          <w:rFonts w:asciiTheme="majorBidi" w:hAnsiTheme="majorBidi"/>
        </w:rPr>
        <w:t xml:space="preserve"> </w:t>
      </w:r>
      <w:r w:rsidRPr="00925D4C">
        <w:rPr>
          <w:rFonts w:asciiTheme="majorBidi" w:hAnsiTheme="majorBidi"/>
        </w:rPr>
        <w:t>system,</w:t>
      </w:r>
      <w:r w:rsidR="00E10F65" w:rsidRPr="00925D4C">
        <w:rPr>
          <w:rFonts w:asciiTheme="majorBidi" w:hAnsiTheme="majorBidi"/>
        </w:rPr>
        <w:t xml:space="preserve"> </w:t>
      </w:r>
      <w:r w:rsidRPr="00925D4C">
        <w:rPr>
          <w:rFonts w:asciiTheme="majorBidi" w:hAnsiTheme="majorBidi"/>
        </w:rPr>
        <w:t>separation and storage.</w:t>
      </w:r>
    </w:p>
    <w:p w:rsidR="00212A9D"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Manufacturing and processing</w:t>
      </w:r>
    </w:p>
    <w:p w:rsidR="00C52686" w:rsidRDefault="00C52686" w:rsidP="00C52686">
      <w:pPr>
        <w:numPr>
          <w:ilvl w:val="0"/>
          <w:numId w:val="73"/>
        </w:numPr>
        <w:rPr>
          <w:rFonts w:ascii="Times New Roman" w:hAnsi="Times New Roman"/>
        </w:rPr>
      </w:pPr>
      <w:r w:rsidRPr="00C52686">
        <w:rPr>
          <w:rFonts w:ascii="Times New Roman" w:hAnsi="Times New Roman"/>
        </w:rPr>
        <w:t>Cement plants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Ch</w:t>
      </w:r>
      <w:r>
        <w:rPr>
          <w:rFonts w:ascii="Times New Roman" w:hAnsi="Times New Roman"/>
        </w:rPr>
        <w:t>emical manufacturing industries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Fertilizer plants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Steel Mills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Sugar Mills and Distilleries</w:t>
      </w:r>
    </w:p>
    <w:p w:rsidR="00C52686" w:rsidRDefault="00C52686" w:rsidP="00C52686">
      <w:pPr>
        <w:numPr>
          <w:ilvl w:val="0"/>
          <w:numId w:val="73"/>
        </w:numPr>
        <w:rPr>
          <w:rFonts w:ascii="Times New Roman" w:hAnsi="Times New Roman"/>
        </w:rPr>
      </w:pPr>
      <w:r w:rsidRPr="00C52686">
        <w:rPr>
          <w:rFonts w:ascii="Times New Roman" w:hAnsi="Times New Roman"/>
        </w:rPr>
        <w:t xml:space="preserve">Food processing industries including beverages, dairy milk and products, slaughter houses and related activities with total cost more than Rs. 200 Million   </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Industrial estates (including export processing zones)</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 xml:space="preserve">Man-made fibers and resin projects with total cost of Rs 200M and </w:t>
      </w:r>
      <w:r>
        <w:rPr>
          <w:rFonts w:ascii="Times New Roman" w:hAnsi="Times New Roman"/>
        </w:rPr>
        <w:t>a</w:t>
      </w:r>
      <w:r w:rsidRPr="00C52686">
        <w:rPr>
          <w:rFonts w:ascii="Times New Roman" w:hAnsi="Times New Roman"/>
        </w:rPr>
        <w:t>bove</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Pesticides (manufacture or formulation)</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Petrochemicals complex</w:t>
      </w:r>
    </w:p>
    <w:p w:rsidR="00C52686" w:rsidRPr="00C52686" w:rsidRDefault="00C52686" w:rsidP="00C52686">
      <w:pPr>
        <w:numPr>
          <w:ilvl w:val="0"/>
          <w:numId w:val="73"/>
        </w:numPr>
        <w:jc w:val="both"/>
        <w:rPr>
          <w:rFonts w:ascii="Times New Roman" w:hAnsi="Times New Roman"/>
        </w:rPr>
      </w:pPr>
      <w:r w:rsidRPr="00C52686">
        <w:rPr>
          <w:rFonts w:ascii="Times New Roman" w:hAnsi="Times New Roman"/>
        </w:rPr>
        <w:t>Synthetic resins, plastics and man-made fibers, paper and paperboard, paper pulping, plastic products, textiles (except apparel),printing and publishing, paints and dyes, oils and fats and vegetable ghee projects, with total cost more than Rs. 10 million</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Tanning and leather finishing projects</w:t>
      </w:r>
    </w:p>
    <w:p w:rsidR="00C52686" w:rsidRDefault="00C52686" w:rsidP="00C52686">
      <w:pPr>
        <w:numPr>
          <w:ilvl w:val="0"/>
          <w:numId w:val="73"/>
        </w:numPr>
        <w:rPr>
          <w:rFonts w:ascii="Times New Roman" w:hAnsi="Times New Roman"/>
        </w:rPr>
      </w:pPr>
      <w:r w:rsidRPr="00C52686">
        <w:rPr>
          <w:rFonts w:ascii="Times New Roman" w:hAnsi="Times New Roman"/>
        </w:rPr>
        <w:t>Battery manufacturing plant</w:t>
      </w:r>
    </w:p>
    <w:p w:rsidR="00212A9D" w:rsidRPr="00925D4C" w:rsidRDefault="00212A9D" w:rsidP="007F74CD">
      <w:pPr>
        <w:numPr>
          <w:ilvl w:val="0"/>
          <w:numId w:val="45"/>
        </w:numPr>
        <w:spacing w:before="360" w:after="120" w:line="276" w:lineRule="auto"/>
        <w:rPr>
          <w:rFonts w:asciiTheme="majorBidi" w:hAnsiTheme="majorBidi"/>
          <w:b/>
          <w:bCs/>
        </w:rPr>
      </w:pPr>
      <w:r w:rsidRPr="00925D4C">
        <w:rPr>
          <w:rFonts w:asciiTheme="majorBidi" w:hAnsiTheme="majorBidi"/>
          <w:b/>
          <w:bCs/>
        </w:rPr>
        <w:t>Mining and mineral processing</w:t>
      </w:r>
    </w:p>
    <w:p w:rsidR="00212A9D" w:rsidRPr="00925D4C" w:rsidRDefault="00212A9D" w:rsidP="007F74CD">
      <w:pPr>
        <w:numPr>
          <w:ilvl w:val="0"/>
          <w:numId w:val="47"/>
        </w:numPr>
        <w:spacing w:before="120" w:after="120" w:line="276" w:lineRule="auto"/>
        <w:rPr>
          <w:rFonts w:asciiTheme="majorBidi" w:hAnsiTheme="majorBidi"/>
        </w:rPr>
      </w:pPr>
      <w:r w:rsidRPr="00925D4C">
        <w:rPr>
          <w:rFonts w:asciiTheme="majorBidi" w:hAnsiTheme="majorBidi"/>
        </w:rPr>
        <w:t>Mining and processing of coal, gold, copper, sulphur and precious stones</w:t>
      </w:r>
    </w:p>
    <w:p w:rsidR="00212A9D" w:rsidRPr="00925D4C" w:rsidRDefault="00212A9D" w:rsidP="007F74CD">
      <w:pPr>
        <w:numPr>
          <w:ilvl w:val="0"/>
          <w:numId w:val="47"/>
        </w:numPr>
        <w:spacing w:before="120" w:after="120" w:line="276" w:lineRule="auto"/>
        <w:rPr>
          <w:rFonts w:asciiTheme="majorBidi" w:hAnsiTheme="majorBidi"/>
        </w:rPr>
      </w:pPr>
      <w:r w:rsidRPr="00925D4C">
        <w:rPr>
          <w:rFonts w:asciiTheme="majorBidi" w:hAnsiTheme="majorBidi"/>
        </w:rPr>
        <w:t>Mining and processing of major non-ferrous metals, iron and steel rolling</w:t>
      </w:r>
    </w:p>
    <w:p w:rsidR="00212A9D" w:rsidRPr="00925D4C" w:rsidRDefault="00212A9D" w:rsidP="007F74CD">
      <w:pPr>
        <w:numPr>
          <w:ilvl w:val="0"/>
          <w:numId w:val="47"/>
        </w:numPr>
        <w:spacing w:before="120" w:after="120" w:line="276" w:lineRule="auto"/>
        <w:rPr>
          <w:rFonts w:asciiTheme="majorBidi" w:hAnsiTheme="majorBidi"/>
        </w:rPr>
      </w:pPr>
      <w:r w:rsidRPr="00925D4C">
        <w:rPr>
          <w:rFonts w:asciiTheme="majorBidi" w:hAnsiTheme="majorBidi"/>
        </w:rPr>
        <w:t>Smelting plants with total cost of Rs.</w:t>
      </w:r>
      <w:r w:rsidR="00780124" w:rsidRPr="00925D4C">
        <w:rPr>
          <w:rFonts w:asciiTheme="majorBidi" w:hAnsiTheme="majorBidi"/>
        </w:rPr>
        <w:t xml:space="preserve"> 100 million</w:t>
      </w:r>
      <w:r w:rsidRPr="00925D4C">
        <w:rPr>
          <w:rFonts w:asciiTheme="majorBidi" w:hAnsiTheme="majorBidi"/>
        </w:rPr>
        <w:t xml:space="preserve"> and above</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Transport</w:t>
      </w:r>
    </w:p>
    <w:p w:rsidR="00212A9D" w:rsidRPr="00925D4C" w:rsidRDefault="00212A9D" w:rsidP="007F74CD">
      <w:pPr>
        <w:numPr>
          <w:ilvl w:val="0"/>
          <w:numId w:val="48"/>
        </w:numPr>
        <w:spacing w:before="120" w:after="120" w:line="276" w:lineRule="auto"/>
        <w:rPr>
          <w:rFonts w:asciiTheme="majorBidi" w:hAnsiTheme="majorBidi"/>
        </w:rPr>
      </w:pPr>
      <w:r w:rsidRPr="00925D4C">
        <w:rPr>
          <w:rFonts w:asciiTheme="majorBidi" w:hAnsiTheme="majorBidi"/>
        </w:rPr>
        <w:t>Airports</w:t>
      </w:r>
    </w:p>
    <w:p w:rsidR="00212A9D" w:rsidRPr="00925D4C" w:rsidRDefault="00212A9D" w:rsidP="00D0325A">
      <w:pPr>
        <w:numPr>
          <w:ilvl w:val="0"/>
          <w:numId w:val="48"/>
        </w:numPr>
        <w:spacing w:before="120" w:after="120" w:line="276" w:lineRule="auto"/>
        <w:ind w:left="1440" w:hanging="720"/>
        <w:rPr>
          <w:rFonts w:asciiTheme="majorBidi" w:hAnsiTheme="majorBidi"/>
        </w:rPr>
      </w:pPr>
      <w:r w:rsidRPr="00925D4C">
        <w:rPr>
          <w:rFonts w:asciiTheme="majorBidi" w:hAnsiTheme="majorBidi"/>
        </w:rPr>
        <w:t>Federal or Provincial highways or major roads (</w:t>
      </w:r>
      <w:r w:rsidR="00B1611C" w:rsidRPr="00925D4C">
        <w:rPr>
          <w:rFonts w:asciiTheme="majorBidi" w:hAnsiTheme="majorBidi"/>
        </w:rPr>
        <w:t>including</w:t>
      </w:r>
      <w:r w:rsidR="00D0325A">
        <w:rPr>
          <w:rFonts w:asciiTheme="majorBidi" w:hAnsiTheme="majorBidi"/>
        </w:rPr>
        <w:t xml:space="preserve"> </w:t>
      </w:r>
      <w:r w:rsidR="00B1611C" w:rsidRPr="00925D4C">
        <w:rPr>
          <w:rFonts w:asciiTheme="majorBidi" w:hAnsiTheme="majorBidi"/>
        </w:rPr>
        <w:t>rehabilitation or</w:t>
      </w:r>
      <w:r w:rsidRPr="00925D4C">
        <w:rPr>
          <w:rFonts w:asciiTheme="majorBidi" w:hAnsiTheme="majorBidi"/>
        </w:rPr>
        <w:t xml:space="preserve"> rebuilding or reconstruction of existing roads) </w:t>
      </w:r>
    </w:p>
    <w:p w:rsidR="00212A9D" w:rsidRPr="00925D4C" w:rsidRDefault="00212A9D" w:rsidP="00D0325A">
      <w:pPr>
        <w:numPr>
          <w:ilvl w:val="0"/>
          <w:numId w:val="48"/>
        </w:numPr>
        <w:spacing w:before="120" w:after="120" w:line="276" w:lineRule="auto"/>
        <w:rPr>
          <w:rFonts w:asciiTheme="majorBidi" w:hAnsiTheme="majorBidi"/>
        </w:rPr>
      </w:pPr>
      <w:r w:rsidRPr="00925D4C">
        <w:rPr>
          <w:rFonts w:asciiTheme="majorBidi" w:hAnsiTheme="majorBidi"/>
        </w:rPr>
        <w:t xml:space="preserve">Ports and harbor development  </w:t>
      </w:r>
    </w:p>
    <w:p w:rsidR="00212A9D" w:rsidRPr="00925D4C" w:rsidRDefault="00212A9D" w:rsidP="007F74CD">
      <w:pPr>
        <w:numPr>
          <w:ilvl w:val="0"/>
          <w:numId w:val="48"/>
        </w:numPr>
        <w:spacing w:before="120" w:after="120" w:line="276" w:lineRule="auto"/>
        <w:rPr>
          <w:rFonts w:asciiTheme="majorBidi" w:hAnsiTheme="majorBidi"/>
        </w:rPr>
      </w:pPr>
      <w:r w:rsidRPr="00925D4C">
        <w:rPr>
          <w:rFonts w:asciiTheme="majorBidi" w:hAnsiTheme="majorBidi"/>
        </w:rPr>
        <w:lastRenderedPageBreak/>
        <w:t>Railway works</w:t>
      </w:r>
    </w:p>
    <w:p w:rsidR="00E8011C" w:rsidRPr="00925D4C" w:rsidRDefault="00F51048" w:rsidP="007F74CD">
      <w:pPr>
        <w:numPr>
          <w:ilvl w:val="0"/>
          <w:numId w:val="48"/>
        </w:numPr>
        <w:spacing w:before="120" w:after="120" w:line="276" w:lineRule="auto"/>
        <w:rPr>
          <w:rFonts w:asciiTheme="majorBidi" w:hAnsiTheme="majorBidi"/>
        </w:rPr>
      </w:pPr>
      <w:r w:rsidRPr="00925D4C">
        <w:rPr>
          <w:rFonts w:asciiTheme="majorBidi" w:hAnsiTheme="majorBidi"/>
        </w:rPr>
        <w:t>Flyovers,</w:t>
      </w:r>
      <w:r w:rsidR="00730C69" w:rsidRPr="00925D4C">
        <w:rPr>
          <w:rFonts w:asciiTheme="majorBidi" w:hAnsiTheme="majorBidi"/>
        </w:rPr>
        <w:t xml:space="preserve"> </w:t>
      </w:r>
      <w:r w:rsidR="00E8011C" w:rsidRPr="00925D4C">
        <w:rPr>
          <w:rFonts w:asciiTheme="majorBidi" w:hAnsiTheme="majorBidi"/>
        </w:rPr>
        <w:t>underpasses and bridges having</w:t>
      </w:r>
      <w:r w:rsidR="00B72F61" w:rsidRPr="00925D4C">
        <w:rPr>
          <w:rFonts w:asciiTheme="majorBidi" w:hAnsiTheme="majorBidi"/>
        </w:rPr>
        <w:t xml:space="preserve"> total</w:t>
      </w:r>
      <w:r w:rsidR="005E0280" w:rsidRPr="00925D4C">
        <w:rPr>
          <w:rFonts w:asciiTheme="majorBidi" w:hAnsiTheme="majorBidi"/>
        </w:rPr>
        <w:t xml:space="preserve"> length of </w:t>
      </w:r>
      <w:r w:rsidR="00783308" w:rsidRPr="00925D4C">
        <w:rPr>
          <w:rFonts w:asciiTheme="majorBidi" w:hAnsiTheme="majorBidi"/>
        </w:rPr>
        <w:t xml:space="preserve">more than </w:t>
      </w:r>
      <w:r w:rsidR="005E0280" w:rsidRPr="00925D4C">
        <w:rPr>
          <w:rFonts w:asciiTheme="majorBidi" w:hAnsiTheme="majorBidi"/>
        </w:rPr>
        <w:t>5</w:t>
      </w:r>
      <w:r w:rsidR="00E8011C" w:rsidRPr="00925D4C">
        <w:rPr>
          <w:rFonts w:asciiTheme="majorBidi" w:hAnsiTheme="majorBidi"/>
        </w:rPr>
        <w:t xml:space="preserve">00m </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Water management, dams, irrigation and flood protection</w:t>
      </w:r>
    </w:p>
    <w:p w:rsidR="00212A9D" w:rsidRPr="00925D4C" w:rsidRDefault="00212A9D" w:rsidP="007F74CD">
      <w:pPr>
        <w:numPr>
          <w:ilvl w:val="0"/>
          <w:numId w:val="49"/>
        </w:numPr>
        <w:spacing w:before="120" w:after="120" w:line="276" w:lineRule="auto"/>
        <w:rPr>
          <w:rFonts w:asciiTheme="majorBidi" w:hAnsiTheme="majorBidi"/>
        </w:rPr>
      </w:pPr>
      <w:r w:rsidRPr="00925D4C">
        <w:rPr>
          <w:rFonts w:asciiTheme="majorBidi" w:hAnsiTheme="majorBidi"/>
        </w:rPr>
        <w:t>Dams and reservoirs</w:t>
      </w:r>
      <w:r w:rsidR="000E1AC6" w:rsidRPr="00925D4C">
        <w:rPr>
          <w:rFonts w:asciiTheme="majorBidi" w:hAnsiTheme="majorBidi"/>
        </w:rPr>
        <w:t xml:space="preserve"> </w:t>
      </w:r>
      <w:r w:rsidRPr="00925D4C">
        <w:rPr>
          <w:rFonts w:asciiTheme="majorBidi" w:hAnsiTheme="majorBidi"/>
        </w:rPr>
        <w:t xml:space="preserve"> with storage volume of </w:t>
      </w:r>
      <w:r w:rsidR="00241D36" w:rsidRPr="00925D4C">
        <w:rPr>
          <w:rFonts w:asciiTheme="majorBidi" w:hAnsiTheme="majorBidi"/>
        </w:rPr>
        <w:t xml:space="preserve">25 </w:t>
      </w:r>
      <w:r w:rsidRPr="00925D4C">
        <w:rPr>
          <w:rFonts w:asciiTheme="majorBidi" w:hAnsiTheme="majorBidi"/>
        </w:rPr>
        <w:t>million cu</w:t>
      </w:r>
      <w:r w:rsidR="00E65B1D" w:rsidRPr="00925D4C">
        <w:rPr>
          <w:rFonts w:asciiTheme="majorBidi" w:hAnsiTheme="majorBidi"/>
        </w:rPr>
        <w:t>bic meters</w:t>
      </w:r>
      <w:r w:rsidR="008576D4" w:rsidRPr="00925D4C">
        <w:rPr>
          <w:rFonts w:asciiTheme="majorBidi" w:hAnsiTheme="majorBidi"/>
        </w:rPr>
        <w:t xml:space="preserve"> and above having </w:t>
      </w:r>
      <w:r w:rsidR="00E65B1D" w:rsidRPr="00925D4C">
        <w:rPr>
          <w:rFonts w:asciiTheme="majorBidi" w:hAnsiTheme="majorBidi"/>
        </w:rPr>
        <w:t xml:space="preserve"> surface area</w:t>
      </w:r>
      <w:r w:rsidR="00241D36" w:rsidRPr="00925D4C">
        <w:rPr>
          <w:rFonts w:asciiTheme="majorBidi" w:hAnsiTheme="majorBidi"/>
        </w:rPr>
        <w:t xml:space="preserve"> </w:t>
      </w:r>
      <w:r w:rsidR="008576D4" w:rsidRPr="00925D4C">
        <w:rPr>
          <w:rFonts w:asciiTheme="majorBidi" w:hAnsiTheme="majorBidi"/>
        </w:rPr>
        <w:t xml:space="preserve"> of 4</w:t>
      </w:r>
      <w:r w:rsidRPr="00925D4C">
        <w:rPr>
          <w:rFonts w:asciiTheme="majorBidi" w:hAnsiTheme="majorBidi"/>
        </w:rPr>
        <w:t xml:space="preserve"> square kilometers and above</w:t>
      </w:r>
    </w:p>
    <w:p w:rsidR="00212A9D" w:rsidRPr="00925D4C" w:rsidRDefault="00212A9D" w:rsidP="007F74CD">
      <w:pPr>
        <w:numPr>
          <w:ilvl w:val="0"/>
          <w:numId w:val="49"/>
        </w:numPr>
        <w:spacing w:before="120" w:after="120" w:line="276" w:lineRule="auto"/>
        <w:ind w:left="720" w:firstLine="0"/>
        <w:rPr>
          <w:rFonts w:asciiTheme="majorBidi" w:hAnsiTheme="majorBidi"/>
        </w:rPr>
      </w:pPr>
      <w:r w:rsidRPr="00925D4C">
        <w:rPr>
          <w:rFonts w:asciiTheme="majorBidi" w:hAnsiTheme="majorBidi"/>
        </w:rPr>
        <w:t>Irrigation and drainage projects serving 15,000 hectares and above</w:t>
      </w:r>
    </w:p>
    <w:p w:rsidR="00536A76" w:rsidRPr="00925D4C" w:rsidRDefault="00E922F6" w:rsidP="007F74CD">
      <w:pPr>
        <w:numPr>
          <w:ilvl w:val="0"/>
          <w:numId w:val="49"/>
        </w:numPr>
        <w:spacing w:before="120" w:after="120" w:line="276" w:lineRule="auto"/>
        <w:ind w:left="720" w:firstLine="0"/>
        <w:rPr>
          <w:rFonts w:asciiTheme="majorBidi" w:hAnsiTheme="majorBidi"/>
        </w:rPr>
      </w:pPr>
      <w:r w:rsidRPr="00925D4C">
        <w:rPr>
          <w:rFonts w:asciiTheme="majorBidi" w:hAnsiTheme="majorBidi"/>
        </w:rPr>
        <w:t xml:space="preserve">Flood </w:t>
      </w:r>
      <w:r w:rsidR="000D642E" w:rsidRPr="00925D4C">
        <w:rPr>
          <w:rFonts w:asciiTheme="majorBidi" w:hAnsiTheme="majorBidi"/>
        </w:rPr>
        <w:t>P</w:t>
      </w:r>
      <w:r w:rsidRPr="00925D4C">
        <w:rPr>
          <w:rFonts w:asciiTheme="majorBidi" w:hAnsiTheme="majorBidi"/>
        </w:rPr>
        <w:t>rotectio</w:t>
      </w:r>
      <w:r w:rsidR="000D642E" w:rsidRPr="00925D4C">
        <w:rPr>
          <w:rFonts w:asciiTheme="majorBidi" w:hAnsiTheme="majorBidi"/>
        </w:rPr>
        <w:t>n</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 xml:space="preserve">Water supply and </w:t>
      </w:r>
      <w:r w:rsidR="007077E4" w:rsidRPr="00925D4C">
        <w:rPr>
          <w:rFonts w:asciiTheme="majorBidi" w:hAnsiTheme="majorBidi"/>
          <w:b/>
          <w:bCs/>
        </w:rPr>
        <w:t>filtration</w:t>
      </w:r>
    </w:p>
    <w:p w:rsidR="00212A9D" w:rsidRPr="00925D4C" w:rsidRDefault="007077E4" w:rsidP="00D0325A">
      <w:pPr>
        <w:spacing w:before="120" w:after="120" w:line="276" w:lineRule="auto"/>
        <w:ind w:firstLine="720"/>
        <w:rPr>
          <w:rFonts w:asciiTheme="majorBidi" w:hAnsiTheme="majorBidi"/>
          <w:b/>
          <w:bCs/>
          <w:strike/>
        </w:rPr>
      </w:pPr>
      <w:r w:rsidRPr="00925D4C">
        <w:rPr>
          <w:rFonts w:asciiTheme="majorBidi" w:hAnsiTheme="majorBidi"/>
        </w:rPr>
        <w:t xml:space="preserve">Large </w:t>
      </w:r>
      <w:r w:rsidR="00212A9D" w:rsidRPr="00925D4C">
        <w:rPr>
          <w:rFonts w:asciiTheme="majorBidi" w:hAnsiTheme="majorBidi"/>
        </w:rPr>
        <w:t xml:space="preserve">Water supply schemes and </w:t>
      </w:r>
      <w:r w:rsidRPr="00925D4C">
        <w:rPr>
          <w:rFonts w:asciiTheme="majorBidi" w:hAnsiTheme="majorBidi"/>
          <w:b/>
          <w:bCs/>
        </w:rPr>
        <w:t xml:space="preserve">filtration </w:t>
      </w:r>
      <w:r w:rsidR="00212A9D" w:rsidRPr="00925D4C">
        <w:rPr>
          <w:rFonts w:asciiTheme="majorBidi" w:hAnsiTheme="majorBidi"/>
        </w:rPr>
        <w:t>plants</w:t>
      </w:r>
      <w:r w:rsidR="00506B3F" w:rsidRPr="00925D4C">
        <w:rPr>
          <w:rFonts w:asciiTheme="majorBidi" w:hAnsiTheme="majorBidi"/>
        </w:rPr>
        <w:t>.</w:t>
      </w:r>
      <w:r w:rsidR="00212A9D" w:rsidRPr="00925D4C">
        <w:rPr>
          <w:rFonts w:asciiTheme="majorBidi" w:hAnsiTheme="majorBidi"/>
        </w:rPr>
        <w:t xml:space="preserve"> </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Waste Disposal</w:t>
      </w:r>
      <w:r w:rsidR="00506B3F" w:rsidRPr="00925D4C">
        <w:rPr>
          <w:rFonts w:asciiTheme="majorBidi" w:hAnsiTheme="majorBidi"/>
          <w:b/>
          <w:bCs/>
        </w:rPr>
        <w:t xml:space="preserve"> and treatment</w:t>
      </w:r>
    </w:p>
    <w:p w:rsidR="00212A9D" w:rsidRPr="00925D4C" w:rsidRDefault="00783308" w:rsidP="007F74CD">
      <w:pPr>
        <w:numPr>
          <w:ilvl w:val="0"/>
          <w:numId w:val="50"/>
        </w:numPr>
        <w:spacing w:before="120" w:after="120" w:line="276" w:lineRule="auto"/>
        <w:rPr>
          <w:rFonts w:asciiTheme="majorBidi" w:hAnsiTheme="majorBidi"/>
        </w:rPr>
      </w:pPr>
      <w:r w:rsidRPr="00925D4C">
        <w:rPr>
          <w:rFonts w:asciiTheme="majorBidi" w:hAnsiTheme="majorBidi"/>
        </w:rPr>
        <w:t>Handling, storage</w:t>
      </w:r>
      <w:r w:rsidR="00826554">
        <w:rPr>
          <w:rFonts w:asciiTheme="majorBidi" w:hAnsiTheme="majorBidi"/>
        </w:rPr>
        <w:t xml:space="preserve"> </w:t>
      </w:r>
      <w:r w:rsidR="00864484" w:rsidRPr="00925D4C">
        <w:rPr>
          <w:rFonts w:asciiTheme="majorBidi" w:hAnsiTheme="majorBidi"/>
        </w:rPr>
        <w:t>or</w:t>
      </w:r>
      <w:r w:rsidR="00212A9D" w:rsidRPr="00925D4C">
        <w:rPr>
          <w:rFonts w:asciiTheme="majorBidi" w:hAnsiTheme="majorBidi"/>
        </w:rPr>
        <w:t xml:space="preserve"> disposal of hazardous or toxic wastes</w:t>
      </w:r>
      <w:r w:rsidR="00166591" w:rsidRPr="00925D4C">
        <w:rPr>
          <w:rFonts w:asciiTheme="majorBidi" w:hAnsiTheme="majorBidi"/>
        </w:rPr>
        <w:t xml:space="preserve"> or radioactive waste</w:t>
      </w:r>
      <w:r w:rsidR="00212A9D" w:rsidRPr="00925D4C">
        <w:rPr>
          <w:rFonts w:asciiTheme="majorBidi" w:hAnsiTheme="majorBidi"/>
        </w:rPr>
        <w:t xml:space="preserve"> (including landfill sites, incineration of hospital toxic waste</w:t>
      </w:r>
      <w:r w:rsidR="00F764C1" w:rsidRPr="00925D4C">
        <w:rPr>
          <w:rFonts w:asciiTheme="majorBidi" w:hAnsiTheme="majorBidi"/>
        </w:rPr>
        <w:t xml:space="preserve"> </w:t>
      </w:r>
      <w:r w:rsidR="00BE132B" w:rsidRPr="00925D4C">
        <w:rPr>
          <w:rFonts w:asciiTheme="majorBidi" w:hAnsiTheme="majorBidi"/>
        </w:rPr>
        <w:t>)</w:t>
      </w:r>
    </w:p>
    <w:p w:rsidR="00212A9D" w:rsidRPr="00925D4C" w:rsidRDefault="00212A9D" w:rsidP="00D0325A">
      <w:pPr>
        <w:numPr>
          <w:ilvl w:val="0"/>
          <w:numId w:val="50"/>
        </w:numPr>
        <w:spacing w:before="120" w:after="120" w:line="276" w:lineRule="auto"/>
        <w:rPr>
          <w:rFonts w:asciiTheme="majorBidi" w:hAnsiTheme="majorBidi"/>
        </w:rPr>
      </w:pPr>
      <w:r w:rsidRPr="00925D4C">
        <w:rPr>
          <w:rFonts w:asciiTheme="majorBidi" w:hAnsiTheme="majorBidi"/>
        </w:rPr>
        <w:t xml:space="preserve">Waste disposal facilities for </w:t>
      </w:r>
      <w:r w:rsidR="00685571" w:rsidRPr="00925D4C">
        <w:rPr>
          <w:rFonts w:asciiTheme="majorBidi" w:hAnsiTheme="majorBidi"/>
        </w:rPr>
        <w:t xml:space="preserve">municipal </w:t>
      </w:r>
      <w:r w:rsidRPr="00925D4C">
        <w:rPr>
          <w:rFonts w:asciiTheme="majorBidi" w:hAnsiTheme="majorBidi"/>
        </w:rPr>
        <w:t xml:space="preserve">or industrial wastes, </w:t>
      </w:r>
      <w:r w:rsidR="00114488" w:rsidRPr="00925D4C">
        <w:rPr>
          <w:rFonts w:asciiTheme="majorBidi" w:hAnsiTheme="majorBidi"/>
        </w:rPr>
        <w:t>with total</w:t>
      </w:r>
      <w:r w:rsidR="00056D92" w:rsidRPr="00925D4C">
        <w:rPr>
          <w:rFonts w:asciiTheme="majorBidi" w:hAnsiTheme="majorBidi"/>
        </w:rPr>
        <w:t xml:space="preserve"> </w:t>
      </w:r>
      <w:r w:rsidRPr="00925D4C">
        <w:rPr>
          <w:rFonts w:asciiTheme="majorBidi" w:hAnsiTheme="majorBidi"/>
        </w:rPr>
        <w:t>annual capaci</w:t>
      </w:r>
      <w:r w:rsidR="00056D92" w:rsidRPr="00925D4C">
        <w:rPr>
          <w:rFonts w:asciiTheme="majorBidi" w:hAnsiTheme="majorBidi"/>
        </w:rPr>
        <w:t>ty of</w:t>
      </w:r>
      <w:r w:rsidRPr="00925D4C">
        <w:rPr>
          <w:rFonts w:asciiTheme="majorBidi" w:hAnsiTheme="majorBidi"/>
        </w:rPr>
        <w:t xml:space="preserve"> 10,000 </w:t>
      </w:r>
      <w:r w:rsidR="00056D92" w:rsidRPr="00925D4C">
        <w:rPr>
          <w:rFonts w:asciiTheme="majorBidi" w:hAnsiTheme="majorBidi"/>
        </w:rPr>
        <w:t>tons and above.</w:t>
      </w:r>
    </w:p>
    <w:p w:rsidR="00A217A1" w:rsidRPr="00925D4C" w:rsidRDefault="004A0E78" w:rsidP="007F74CD">
      <w:pPr>
        <w:numPr>
          <w:ilvl w:val="0"/>
          <w:numId w:val="50"/>
        </w:numPr>
        <w:spacing w:before="120" w:after="120" w:line="276" w:lineRule="auto"/>
        <w:rPr>
          <w:rFonts w:asciiTheme="majorBidi" w:hAnsiTheme="majorBidi"/>
        </w:rPr>
      </w:pPr>
      <w:r w:rsidRPr="00925D4C">
        <w:rPr>
          <w:rFonts w:asciiTheme="majorBidi" w:hAnsiTheme="majorBidi"/>
        </w:rPr>
        <w:t>Waste wa</w:t>
      </w:r>
      <w:r w:rsidR="00F3528B" w:rsidRPr="00925D4C">
        <w:rPr>
          <w:rFonts w:asciiTheme="majorBidi" w:hAnsiTheme="majorBidi"/>
        </w:rPr>
        <w:t xml:space="preserve">ter treatment facility for </w:t>
      </w:r>
      <w:r w:rsidRPr="00925D4C">
        <w:rPr>
          <w:rFonts w:asciiTheme="majorBidi" w:hAnsiTheme="majorBidi"/>
        </w:rPr>
        <w:t>industrial or municipal</w:t>
      </w:r>
      <w:r w:rsidR="00A43EFD" w:rsidRPr="00925D4C">
        <w:rPr>
          <w:rFonts w:asciiTheme="majorBidi" w:hAnsiTheme="majorBidi"/>
        </w:rPr>
        <w:t xml:space="preserve"> effluents.</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Urban development and tourism</w:t>
      </w:r>
    </w:p>
    <w:p w:rsidR="00165088" w:rsidRPr="00925D4C" w:rsidRDefault="00165088" w:rsidP="007F74CD">
      <w:pPr>
        <w:numPr>
          <w:ilvl w:val="0"/>
          <w:numId w:val="51"/>
        </w:numPr>
        <w:spacing w:before="120" w:after="120" w:line="276" w:lineRule="auto"/>
        <w:rPr>
          <w:rFonts w:asciiTheme="majorBidi" w:hAnsiTheme="majorBidi"/>
          <w:b/>
          <w:bCs/>
        </w:rPr>
      </w:pPr>
      <w:r w:rsidRPr="00925D4C">
        <w:rPr>
          <w:rFonts w:asciiTheme="majorBidi" w:hAnsiTheme="majorBidi"/>
        </w:rPr>
        <w:t>Housing schemes above 10 acres</w:t>
      </w:r>
    </w:p>
    <w:p w:rsidR="00797222" w:rsidRPr="00D0325A" w:rsidRDefault="00350CE7" w:rsidP="007F74CD">
      <w:pPr>
        <w:numPr>
          <w:ilvl w:val="0"/>
          <w:numId w:val="51"/>
        </w:numPr>
        <w:spacing w:before="120" w:after="120" w:line="276" w:lineRule="auto"/>
        <w:rPr>
          <w:rFonts w:asciiTheme="majorBidi" w:hAnsiTheme="majorBidi"/>
        </w:rPr>
      </w:pPr>
      <w:r w:rsidRPr="00D0325A">
        <w:rPr>
          <w:rFonts w:asciiTheme="majorBidi" w:hAnsiTheme="majorBidi"/>
        </w:rPr>
        <w:t>Residential/commercial h</w:t>
      </w:r>
      <w:r w:rsidR="00797222" w:rsidRPr="00D0325A">
        <w:rPr>
          <w:rFonts w:asciiTheme="majorBidi" w:hAnsiTheme="majorBidi"/>
        </w:rPr>
        <w:t>igh rise buildings/apartments from</w:t>
      </w:r>
      <w:r w:rsidR="00AA4978" w:rsidRPr="00D0325A">
        <w:rPr>
          <w:rFonts w:asciiTheme="majorBidi" w:hAnsiTheme="majorBidi"/>
        </w:rPr>
        <w:t>15</w:t>
      </w:r>
      <w:r w:rsidR="00797222" w:rsidRPr="00D0325A">
        <w:rPr>
          <w:rFonts w:asciiTheme="majorBidi" w:hAnsiTheme="majorBidi"/>
        </w:rPr>
        <w:t xml:space="preserve"> stories</w:t>
      </w:r>
      <w:r w:rsidR="00AA4978" w:rsidRPr="00D0325A">
        <w:rPr>
          <w:rFonts w:asciiTheme="majorBidi" w:hAnsiTheme="majorBidi"/>
        </w:rPr>
        <w:t xml:space="preserve"> and </w:t>
      </w:r>
      <w:r w:rsidR="00A32262" w:rsidRPr="00D0325A">
        <w:rPr>
          <w:rFonts w:asciiTheme="majorBidi" w:hAnsiTheme="majorBidi"/>
        </w:rPr>
        <w:tab/>
      </w:r>
      <w:r w:rsidR="00AA4978" w:rsidRPr="00D0325A">
        <w:rPr>
          <w:rFonts w:asciiTheme="majorBidi" w:hAnsiTheme="majorBidi"/>
        </w:rPr>
        <w:t>above.</w:t>
      </w:r>
    </w:p>
    <w:p w:rsidR="00212A9D" w:rsidRPr="00925D4C" w:rsidRDefault="00212A9D" w:rsidP="007F74CD">
      <w:pPr>
        <w:numPr>
          <w:ilvl w:val="0"/>
          <w:numId w:val="51"/>
        </w:numPr>
        <w:spacing w:before="120" w:after="120" w:line="276" w:lineRule="auto"/>
        <w:rPr>
          <w:rFonts w:asciiTheme="majorBidi" w:hAnsiTheme="majorBidi"/>
        </w:rPr>
      </w:pPr>
      <w:r w:rsidRPr="00925D4C">
        <w:rPr>
          <w:rFonts w:asciiTheme="majorBidi" w:hAnsiTheme="majorBidi"/>
        </w:rPr>
        <w:t>Land use studies and urban plans (large cities)</w:t>
      </w:r>
    </w:p>
    <w:p w:rsidR="00FF5F24" w:rsidRPr="00925D4C" w:rsidRDefault="00FF5F24" w:rsidP="007F74CD">
      <w:pPr>
        <w:numPr>
          <w:ilvl w:val="0"/>
          <w:numId w:val="51"/>
        </w:numPr>
        <w:spacing w:before="120" w:after="120" w:line="276" w:lineRule="auto"/>
        <w:rPr>
          <w:rFonts w:asciiTheme="majorBidi" w:hAnsiTheme="majorBidi"/>
        </w:rPr>
      </w:pPr>
      <w:r w:rsidRPr="00925D4C">
        <w:rPr>
          <w:rFonts w:asciiTheme="majorBidi" w:hAnsiTheme="majorBidi"/>
        </w:rPr>
        <w:t xml:space="preserve">Large scale public facilities. </w:t>
      </w:r>
    </w:p>
    <w:p w:rsidR="00212A9D" w:rsidRPr="00925D4C" w:rsidRDefault="00212A9D" w:rsidP="00D0325A">
      <w:pPr>
        <w:numPr>
          <w:ilvl w:val="0"/>
          <w:numId w:val="51"/>
        </w:numPr>
        <w:spacing w:before="120" w:after="120" w:line="276" w:lineRule="auto"/>
        <w:ind w:left="1440" w:hanging="720"/>
        <w:rPr>
          <w:rFonts w:asciiTheme="majorBidi" w:hAnsiTheme="majorBidi"/>
          <w:strike/>
        </w:rPr>
      </w:pPr>
      <w:r w:rsidRPr="00925D4C">
        <w:rPr>
          <w:rFonts w:asciiTheme="majorBidi" w:hAnsiTheme="majorBidi"/>
        </w:rPr>
        <w:t xml:space="preserve">Large-scale tourism development projects </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Environmentally Sensitive Areas</w:t>
      </w:r>
    </w:p>
    <w:p w:rsidR="00212A9D" w:rsidRPr="00925D4C" w:rsidRDefault="00212A9D" w:rsidP="00391A3D">
      <w:pPr>
        <w:spacing w:before="120" w:after="120" w:line="276" w:lineRule="auto"/>
        <w:ind w:left="720"/>
        <w:rPr>
          <w:rFonts w:asciiTheme="majorBidi" w:hAnsiTheme="majorBidi"/>
        </w:rPr>
      </w:pPr>
      <w:r w:rsidRPr="00925D4C">
        <w:rPr>
          <w:rFonts w:asciiTheme="majorBidi" w:hAnsiTheme="majorBidi"/>
        </w:rPr>
        <w:t>All projects situated in environmentally sensitive areas</w:t>
      </w:r>
    </w:p>
    <w:p w:rsidR="00212A9D" w:rsidRPr="00925D4C" w:rsidRDefault="00212A9D" w:rsidP="007F74CD">
      <w:pPr>
        <w:numPr>
          <w:ilvl w:val="0"/>
          <w:numId w:val="45"/>
        </w:numPr>
        <w:tabs>
          <w:tab w:val="clear" w:pos="720"/>
        </w:tabs>
        <w:spacing w:before="120" w:after="120" w:line="276" w:lineRule="auto"/>
        <w:rPr>
          <w:rFonts w:asciiTheme="majorBidi" w:hAnsiTheme="majorBidi"/>
          <w:b/>
          <w:bCs/>
        </w:rPr>
      </w:pPr>
      <w:r w:rsidRPr="00925D4C">
        <w:rPr>
          <w:rFonts w:asciiTheme="majorBidi" w:hAnsiTheme="majorBidi"/>
          <w:b/>
          <w:bCs/>
        </w:rPr>
        <w:t>Other projects</w:t>
      </w:r>
    </w:p>
    <w:p w:rsidR="00212A9D" w:rsidRPr="00925D4C" w:rsidRDefault="00212A9D" w:rsidP="00BB019B">
      <w:pPr>
        <w:numPr>
          <w:ilvl w:val="0"/>
          <w:numId w:val="52"/>
        </w:numPr>
        <w:spacing w:before="120" w:after="120" w:line="276" w:lineRule="auto"/>
        <w:jc w:val="both"/>
        <w:rPr>
          <w:rFonts w:asciiTheme="majorBidi" w:hAnsiTheme="majorBidi"/>
        </w:rPr>
      </w:pPr>
      <w:r w:rsidRPr="00925D4C">
        <w:rPr>
          <w:rFonts w:asciiTheme="majorBidi" w:hAnsiTheme="majorBidi"/>
        </w:rPr>
        <w:t xml:space="preserve">Any other project for which filing of an EIA is required by the </w:t>
      </w:r>
      <w:r w:rsidR="00E038EB" w:rsidRPr="00925D4C">
        <w:rPr>
          <w:rFonts w:asciiTheme="majorBidi" w:hAnsiTheme="majorBidi"/>
        </w:rPr>
        <w:t>Agency</w:t>
      </w:r>
      <w:r w:rsidRPr="00925D4C">
        <w:rPr>
          <w:rFonts w:asciiTheme="majorBidi" w:hAnsiTheme="majorBidi"/>
        </w:rPr>
        <w:t xml:space="preserve"> under sub-regulation (2) of Regulation 5.</w:t>
      </w:r>
    </w:p>
    <w:p w:rsidR="00212A9D" w:rsidRPr="00925D4C" w:rsidRDefault="00212A9D" w:rsidP="007F74CD">
      <w:pPr>
        <w:numPr>
          <w:ilvl w:val="0"/>
          <w:numId w:val="52"/>
        </w:numPr>
        <w:spacing w:before="120" w:after="120" w:line="276" w:lineRule="auto"/>
        <w:ind w:left="720" w:firstLine="0"/>
        <w:rPr>
          <w:rFonts w:asciiTheme="majorBidi" w:hAnsiTheme="majorBidi"/>
        </w:rPr>
      </w:pPr>
      <w:r w:rsidRPr="00925D4C">
        <w:rPr>
          <w:rFonts w:asciiTheme="majorBidi" w:hAnsiTheme="majorBidi"/>
        </w:rPr>
        <w:t>Any other project likely to cause an adverse environmental effect</w:t>
      </w:r>
    </w:p>
    <w:p w:rsidR="00390801" w:rsidRPr="00925D4C" w:rsidRDefault="00390801" w:rsidP="00391A3D">
      <w:pPr>
        <w:spacing w:before="120" w:after="120" w:line="276" w:lineRule="auto"/>
        <w:jc w:val="center"/>
        <w:rPr>
          <w:rFonts w:asciiTheme="majorBidi" w:hAnsiTheme="majorBidi"/>
          <w:b/>
          <w:sz w:val="26"/>
        </w:rPr>
      </w:pPr>
    </w:p>
    <w:p w:rsidR="00390801" w:rsidRPr="00925D4C" w:rsidRDefault="00390801" w:rsidP="00391A3D">
      <w:pPr>
        <w:spacing w:before="120" w:after="120" w:line="276" w:lineRule="auto"/>
        <w:jc w:val="center"/>
        <w:rPr>
          <w:rFonts w:asciiTheme="majorBidi" w:hAnsiTheme="majorBidi"/>
          <w:b/>
          <w:sz w:val="26"/>
        </w:rPr>
      </w:pPr>
    </w:p>
    <w:p w:rsidR="00A32262" w:rsidRPr="00925D4C" w:rsidRDefault="00A32262" w:rsidP="00391A3D">
      <w:pPr>
        <w:spacing w:before="120" w:after="120" w:line="276" w:lineRule="auto"/>
        <w:jc w:val="center"/>
        <w:rPr>
          <w:rFonts w:asciiTheme="majorBidi" w:hAnsiTheme="majorBidi"/>
          <w:b/>
          <w:sz w:val="26"/>
        </w:rPr>
      </w:pPr>
    </w:p>
    <w:p w:rsidR="00A32262" w:rsidRPr="008803EC" w:rsidRDefault="005802D3" w:rsidP="008803EC">
      <w:pPr>
        <w:spacing w:before="480" w:after="120"/>
        <w:ind w:left="648"/>
        <w:jc w:val="center"/>
        <w:rPr>
          <w:rFonts w:asciiTheme="majorBidi" w:hAnsiTheme="majorBidi"/>
          <w:b/>
          <w:bCs/>
        </w:rPr>
      </w:pPr>
      <w:r w:rsidRPr="008803EC">
        <w:rPr>
          <w:rFonts w:asciiTheme="majorBidi" w:hAnsiTheme="majorBidi"/>
          <w:b/>
          <w:bCs/>
        </w:rPr>
        <w:t>SCHEDULE-III</w:t>
      </w:r>
    </w:p>
    <w:p w:rsidR="005802D3" w:rsidRPr="00925D4C" w:rsidRDefault="00012867" w:rsidP="00A32262">
      <w:pPr>
        <w:spacing w:line="276" w:lineRule="auto"/>
        <w:jc w:val="center"/>
        <w:rPr>
          <w:rFonts w:asciiTheme="majorBidi" w:hAnsiTheme="majorBidi"/>
          <w:b/>
          <w:sz w:val="26"/>
        </w:rPr>
      </w:pPr>
      <w:r w:rsidRPr="00925D4C">
        <w:rPr>
          <w:rFonts w:asciiTheme="majorBidi" w:hAnsiTheme="majorBidi"/>
          <w:b/>
          <w:sz w:val="26"/>
        </w:rPr>
        <w:t>List of</w:t>
      </w:r>
      <w:r w:rsidR="006638D8" w:rsidRPr="00925D4C">
        <w:rPr>
          <w:rFonts w:asciiTheme="majorBidi" w:hAnsiTheme="majorBidi"/>
          <w:b/>
          <w:sz w:val="26"/>
        </w:rPr>
        <w:t xml:space="preserve"> </w:t>
      </w:r>
      <w:r w:rsidRPr="00925D4C">
        <w:rPr>
          <w:rFonts w:asciiTheme="majorBidi" w:hAnsiTheme="majorBidi"/>
          <w:b/>
          <w:sz w:val="26"/>
        </w:rPr>
        <w:t>projects requiring environmental screening</w:t>
      </w:r>
      <w:r w:rsidR="00D2645B" w:rsidRPr="00925D4C">
        <w:rPr>
          <w:rFonts w:asciiTheme="majorBidi" w:hAnsiTheme="majorBidi"/>
          <w:b/>
          <w:sz w:val="26"/>
        </w:rPr>
        <w:t xml:space="preserve"> </w:t>
      </w:r>
      <w:r w:rsidRPr="00925D4C">
        <w:rPr>
          <w:rFonts w:asciiTheme="majorBidi" w:hAnsiTheme="majorBidi"/>
          <w:b/>
          <w:sz w:val="26"/>
        </w:rPr>
        <w:t>(through check list)</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Construction of, offices and </w:t>
      </w:r>
      <w:r w:rsidR="00DC5F41" w:rsidRPr="00925D4C">
        <w:rPr>
          <w:rFonts w:asciiTheme="majorBidi" w:hAnsiTheme="majorBidi"/>
          <w:sz w:val="24"/>
          <w:szCs w:val="24"/>
        </w:rPr>
        <w:t>small commercial buildings (1-6 story</w:t>
      </w:r>
      <w:r w:rsidRPr="00925D4C">
        <w:rPr>
          <w:rFonts w:asciiTheme="majorBidi" w:hAnsiTheme="majorBidi"/>
          <w:sz w:val="24"/>
          <w:szCs w:val="24"/>
        </w:rPr>
        <w:t>),</w:t>
      </w:r>
      <w:r w:rsidR="00527E33" w:rsidRPr="00925D4C">
        <w:rPr>
          <w:rFonts w:asciiTheme="majorBidi" w:hAnsiTheme="majorBidi"/>
          <w:sz w:val="24"/>
          <w:szCs w:val="24"/>
        </w:rPr>
        <w:t>home industr</w:t>
      </w:r>
      <w:r w:rsidR="00282277" w:rsidRPr="00925D4C">
        <w:rPr>
          <w:rFonts w:asciiTheme="majorBidi" w:hAnsiTheme="majorBidi"/>
          <w:sz w:val="24"/>
          <w:szCs w:val="24"/>
        </w:rPr>
        <w:t>ial units,</w:t>
      </w:r>
      <w:r w:rsidR="00527E33" w:rsidRPr="00925D4C">
        <w:rPr>
          <w:rFonts w:asciiTheme="majorBidi" w:hAnsiTheme="majorBidi"/>
          <w:sz w:val="24"/>
          <w:szCs w:val="24"/>
        </w:rPr>
        <w:t xml:space="preserve"> </w:t>
      </w:r>
      <w:r w:rsidRPr="00925D4C">
        <w:rPr>
          <w:rFonts w:asciiTheme="majorBidi" w:hAnsiTheme="majorBidi"/>
          <w:sz w:val="24"/>
          <w:szCs w:val="24"/>
        </w:rPr>
        <w:t xml:space="preserve"> ware houses, marriage / banquet facilities, large scale motor vehicles </w:t>
      </w:r>
      <w:r w:rsidRPr="00925D4C">
        <w:rPr>
          <w:rFonts w:asciiTheme="majorBidi" w:hAnsiTheme="majorBidi"/>
          <w:sz w:val="24"/>
          <w:szCs w:val="24"/>
        </w:rPr>
        <w:lastRenderedPageBreak/>
        <w:t>workshops, restaurants / food outlets</w:t>
      </w:r>
      <w:r w:rsidR="00F31335" w:rsidRPr="00925D4C">
        <w:rPr>
          <w:rFonts w:asciiTheme="majorBidi" w:hAnsiTheme="majorBidi"/>
          <w:sz w:val="24"/>
          <w:szCs w:val="24"/>
        </w:rPr>
        <w:t xml:space="preserve"> ,large baking unit </w:t>
      </w:r>
      <w:r w:rsidRPr="00925D4C">
        <w:rPr>
          <w:rFonts w:asciiTheme="majorBidi" w:hAnsiTheme="majorBidi"/>
          <w:sz w:val="24"/>
          <w:szCs w:val="24"/>
        </w:rPr>
        <w:t xml:space="preserve"> subject to the compliance with existing zoning laws.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Reconstruction / rehabilitation of roads</w:t>
      </w:r>
      <w:r w:rsidR="00361C62" w:rsidRPr="00925D4C">
        <w:rPr>
          <w:rFonts w:asciiTheme="majorBidi" w:hAnsiTheme="majorBidi"/>
          <w:sz w:val="24"/>
          <w:szCs w:val="24"/>
        </w:rPr>
        <w:t xml:space="preserve"> </w:t>
      </w:r>
      <w:r w:rsidR="00DC5F41" w:rsidRPr="00925D4C">
        <w:rPr>
          <w:rFonts w:asciiTheme="majorBidi" w:hAnsiTheme="majorBidi"/>
          <w:sz w:val="24"/>
          <w:szCs w:val="24"/>
        </w:rPr>
        <w:t>( small roads in urban area and  farm t</w:t>
      </w:r>
      <w:r w:rsidR="004E24E7" w:rsidRPr="00925D4C">
        <w:rPr>
          <w:rFonts w:asciiTheme="majorBidi" w:hAnsiTheme="majorBidi"/>
          <w:sz w:val="24"/>
          <w:szCs w:val="24"/>
        </w:rPr>
        <w:t>o market roads more than 2</w:t>
      </w:r>
      <w:r w:rsidR="00DC5F41" w:rsidRPr="00925D4C">
        <w:rPr>
          <w:rFonts w:asciiTheme="majorBidi" w:hAnsiTheme="majorBidi"/>
          <w:sz w:val="24"/>
          <w:szCs w:val="24"/>
        </w:rPr>
        <w:t xml:space="preserve"> km.</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On-farm </w:t>
      </w:r>
      <w:r w:rsidR="00114CDC" w:rsidRPr="00925D4C">
        <w:rPr>
          <w:rFonts w:asciiTheme="majorBidi" w:hAnsiTheme="majorBidi"/>
          <w:sz w:val="24"/>
          <w:szCs w:val="24"/>
        </w:rPr>
        <w:t>dams and fish farms.</w:t>
      </w:r>
    </w:p>
    <w:p w:rsidR="00A01071" w:rsidRPr="00925D4C" w:rsidRDefault="00294F8E"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Pulses</w:t>
      </w:r>
      <w:r w:rsidR="007A37F2" w:rsidRPr="00925D4C">
        <w:rPr>
          <w:rFonts w:asciiTheme="majorBidi" w:hAnsiTheme="majorBidi"/>
          <w:sz w:val="24"/>
          <w:szCs w:val="24"/>
        </w:rPr>
        <w:t xml:space="preserve"> mills</w:t>
      </w:r>
      <w:r w:rsidRPr="00925D4C">
        <w:rPr>
          <w:rFonts w:asciiTheme="majorBidi" w:hAnsiTheme="majorBidi"/>
          <w:sz w:val="24"/>
          <w:szCs w:val="24"/>
        </w:rPr>
        <w:t>.</w:t>
      </w:r>
    </w:p>
    <w:p w:rsidR="005E48CC" w:rsidRPr="00925D4C" w:rsidRDefault="00783308"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Flour Mills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Projects promoting energy efficiency</w:t>
      </w:r>
      <w:r w:rsidR="006E450F" w:rsidRPr="00925D4C">
        <w:rPr>
          <w:rFonts w:asciiTheme="majorBidi" w:hAnsiTheme="majorBidi"/>
          <w:sz w:val="24"/>
          <w:szCs w:val="24"/>
        </w:rPr>
        <w:t xml:space="preserve"> </w:t>
      </w:r>
      <w:r w:rsidR="00F74218" w:rsidRPr="00925D4C">
        <w:rPr>
          <w:rFonts w:asciiTheme="majorBidi" w:hAnsiTheme="majorBidi"/>
          <w:sz w:val="24"/>
          <w:szCs w:val="24"/>
        </w:rPr>
        <w:t>(small scale)</w:t>
      </w:r>
      <w:r w:rsidRPr="00925D4C">
        <w:rPr>
          <w:rFonts w:asciiTheme="majorBidi" w:hAnsiTheme="majorBidi"/>
          <w:sz w:val="24"/>
          <w:szCs w:val="24"/>
        </w:rPr>
        <w:t>.</w:t>
      </w:r>
    </w:p>
    <w:p w:rsidR="00D64B59" w:rsidRPr="00925D4C" w:rsidRDefault="00D64B5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Lining of existing minor canals and /or water courses.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Canal cleaning</w:t>
      </w:r>
    </w:p>
    <w:p w:rsidR="005802D3"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Forest harvesting operations</w:t>
      </w:r>
    </w:p>
    <w:p w:rsidR="00A91E79"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sz w:val="24"/>
          <w:szCs w:val="24"/>
        </w:rPr>
        <w:t>Rain harvesting projects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Rural schools </w:t>
      </w:r>
      <w:r w:rsidR="00A91E79">
        <w:rPr>
          <w:rFonts w:asciiTheme="majorBidi" w:hAnsiTheme="majorBidi"/>
          <w:sz w:val="24"/>
          <w:szCs w:val="24"/>
        </w:rPr>
        <w:t xml:space="preserve">(Secondary and Higher Secondary) </w:t>
      </w:r>
      <w:r w:rsidRPr="00925D4C">
        <w:rPr>
          <w:rFonts w:asciiTheme="majorBidi" w:hAnsiTheme="majorBidi"/>
          <w:sz w:val="24"/>
          <w:szCs w:val="24"/>
        </w:rPr>
        <w:t>and</w:t>
      </w:r>
      <w:r w:rsidR="00F31335" w:rsidRPr="00925D4C">
        <w:rPr>
          <w:rFonts w:asciiTheme="majorBidi" w:hAnsiTheme="majorBidi"/>
          <w:sz w:val="24"/>
          <w:szCs w:val="24"/>
        </w:rPr>
        <w:t xml:space="preserve"> rural and</w:t>
      </w:r>
      <w:r w:rsidRPr="00925D4C">
        <w:rPr>
          <w:rFonts w:asciiTheme="majorBidi" w:hAnsiTheme="majorBidi"/>
          <w:sz w:val="24"/>
          <w:szCs w:val="24"/>
        </w:rPr>
        <w:t xml:space="preserve"> basic health units</w:t>
      </w:r>
      <w:r w:rsidR="00A91E79">
        <w:rPr>
          <w:rFonts w:asciiTheme="majorBidi" w:hAnsiTheme="majorBidi"/>
          <w:sz w:val="24"/>
          <w:szCs w:val="24"/>
        </w:rPr>
        <w:t xml:space="preserve"> having at</w:t>
      </w:r>
      <w:r w:rsidR="00826554">
        <w:rPr>
          <w:rFonts w:asciiTheme="majorBidi" w:hAnsiTheme="majorBidi"/>
          <w:sz w:val="24"/>
          <w:szCs w:val="24"/>
        </w:rPr>
        <w:t xml:space="preserve"> </w:t>
      </w:r>
      <w:r w:rsidR="00A91E79">
        <w:rPr>
          <w:rFonts w:asciiTheme="majorBidi" w:hAnsiTheme="majorBidi"/>
          <w:sz w:val="24"/>
          <w:szCs w:val="24"/>
        </w:rPr>
        <w:t>least ten beds capacity</w:t>
      </w:r>
      <w:r w:rsidRPr="00925D4C">
        <w:rPr>
          <w:rFonts w:asciiTheme="majorBidi" w:hAnsiTheme="majorBidi"/>
          <w:sz w:val="24"/>
          <w:szCs w:val="24"/>
        </w:rPr>
        <w:t>.</w:t>
      </w:r>
    </w:p>
    <w:p w:rsidR="005802D3"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sz w:val="24"/>
          <w:szCs w:val="24"/>
        </w:rPr>
        <w:t>BTS Towers</w:t>
      </w:r>
    </w:p>
    <w:p w:rsidR="00FC6C1D"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rPr>
        <w:t>L</w:t>
      </w:r>
      <w:r w:rsidR="00FC6C1D" w:rsidRPr="00925D4C">
        <w:rPr>
          <w:rFonts w:asciiTheme="majorBidi" w:hAnsiTheme="majorBidi"/>
        </w:rPr>
        <w:t xml:space="preserve">ime </w:t>
      </w:r>
      <w:r>
        <w:rPr>
          <w:rFonts w:asciiTheme="majorBidi" w:hAnsiTheme="majorBidi"/>
        </w:rPr>
        <w:t>K</w:t>
      </w:r>
      <w:r w:rsidR="00FC6C1D" w:rsidRPr="00925D4C">
        <w:rPr>
          <w:rFonts w:asciiTheme="majorBidi" w:hAnsiTheme="majorBidi"/>
        </w:rPr>
        <w:t>i</w:t>
      </w:r>
      <w:r>
        <w:rPr>
          <w:rFonts w:asciiTheme="majorBidi" w:hAnsiTheme="majorBidi"/>
        </w:rPr>
        <w:t>l</w:t>
      </w:r>
      <w:r w:rsidR="00FC6C1D" w:rsidRPr="00925D4C">
        <w:rPr>
          <w:rFonts w:asciiTheme="majorBidi" w:hAnsiTheme="majorBidi"/>
        </w:rPr>
        <w:t>n</w:t>
      </w:r>
      <w:r>
        <w:rPr>
          <w:rFonts w:asciiTheme="majorBidi" w:hAnsiTheme="majorBidi"/>
        </w:rPr>
        <w:t>s</w:t>
      </w:r>
    </w:p>
    <w:p w:rsidR="00FC6C1D" w:rsidRPr="00925D4C" w:rsidRDefault="00527E3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rPr>
        <w:t xml:space="preserve">Ice </w:t>
      </w:r>
      <w:r w:rsidR="00FC6C1D" w:rsidRPr="00925D4C">
        <w:rPr>
          <w:rFonts w:asciiTheme="majorBidi" w:hAnsiTheme="majorBidi"/>
        </w:rPr>
        <w:t>factories and cold storage</w:t>
      </w:r>
      <w:r w:rsidR="00FC6C1D" w:rsidRPr="00925D4C">
        <w:rPr>
          <w:rFonts w:asciiTheme="majorBidi" w:hAnsiTheme="majorBidi"/>
          <w:sz w:val="24"/>
          <w:szCs w:val="24"/>
        </w:rPr>
        <w:t>.</w:t>
      </w:r>
    </w:p>
    <w:p w:rsidR="00FC6C1D" w:rsidRDefault="00FC6C1D"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Cotton </w:t>
      </w:r>
      <w:r w:rsidRPr="00925D4C">
        <w:rPr>
          <w:rFonts w:asciiTheme="majorBidi" w:hAnsiTheme="majorBidi"/>
        </w:rPr>
        <w:t>oil</w:t>
      </w:r>
      <w:r w:rsidRPr="00925D4C">
        <w:rPr>
          <w:rFonts w:asciiTheme="majorBidi" w:hAnsiTheme="majorBidi"/>
          <w:sz w:val="24"/>
          <w:szCs w:val="24"/>
        </w:rPr>
        <w:t xml:space="preserve"> mill</w:t>
      </w:r>
    </w:p>
    <w:p w:rsidR="00A91E79"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sz w:val="24"/>
          <w:szCs w:val="24"/>
        </w:rPr>
        <w:t>Warehouses for pesticides and pharmaceuticals</w:t>
      </w:r>
    </w:p>
    <w:p w:rsidR="00FC6C1D" w:rsidRPr="00925D4C" w:rsidRDefault="00FC6C1D" w:rsidP="00391A3D">
      <w:pPr>
        <w:pStyle w:val="ListParagraph"/>
        <w:spacing w:before="120" w:after="120"/>
        <w:ind w:left="1440"/>
        <w:contextualSpacing w:val="0"/>
        <w:jc w:val="both"/>
        <w:rPr>
          <w:rFonts w:asciiTheme="majorBidi" w:hAnsiTheme="majorBidi"/>
          <w:sz w:val="24"/>
          <w:szCs w:val="24"/>
        </w:rPr>
      </w:pPr>
    </w:p>
    <w:p w:rsidR="005802D3" w:rsidRPr="00925D4C" w:rsidRDefault="005802D3" w:rsidP="00391A3D">
      <w:pPr>
        <w:spacing w:before="120" w:after="120" w:line="276" w:lineRule="auto"/>
        <w:jc w:val="both"/>
        <w:rPr>
          <w:rFonts w:asciiTheme="majorBidi" w:hAnsiTheme="majorBidi"/>
        </w:rPr>
      </w:pPr>
    </w:p>
    <w:p w:rsidR="007F5867" w:rsidRPr="00925D4C" w:rsidRDefault="007F5867" w:rsidP="00391A3D">
      <w:pPr>
        <w:spacing w:before="120" w:after="120" w:line="276" w:lineRule="auto"/>
        <w:jc w:val="center"/>
        <w:rPr>
          <w:rFonts w:asciiTheme="majorBidi" w:hAnsiTheme="majorBidi"/>
          <w:b/>
          <w:sz w:val="26"/>
        </w:rPr>
      </w:pPr>
    </w:p>
    <w:p w:rsidR="007F5867" w:rsidRPr="00925D4C" w:rsidRDefault="007F5867" w:rsidP="00391A3D">
      <w:pPr>
        <w:spacing w:before="120" w:after="120" w:line="276" w:lineRule="auto"/>
        <w:rPr>
          <w:rFonts w:asciiTheme="majorBidi" w:hAnsiTheme="majorBidi"/>
          <w:b/>
          <w:sz w:val="26"/>
        </w:rPr>
      </w:pPr>
    </w:p>
    <w:p w:rsidR="005802D3" w:rsidRPr="008803EC" w:rsidRDefault="00A21949" w:rsidP="008803EC">
      <w:pPr>
        <w:spacing w:before="480" w:after="120"/>
        <w:ind w:left="648"/>
        <w:jc w:val="center"/>
        <w:rPr>
          <w:rFonts w:asciiTheme="majorBidi" w:hAnsiTheme="majorBidi"/>
          <w:b/>
          <w:bCs/>
        </w:rPr>
      </w:pPr>
      <w:r w:rsidRPr="008803EC">
        <w:rPr>
          <w:rFonts w:asciiTheme="majorBidi" w:hAnsiTheme="majorBidi"/>
          <w:b/>
          <w:bCs/>
        </w:rPr>
        <w:t>Schedule-</w:t>
      </w:r>
      <w:r w:rsidR="008E39FA" w:rsidRPr="008803EC">
        <w:rPr>
          <w:rFonts w:asciiTheme="majorBidi" w:hAnsiTheme="majorBidi"/>
          <w:b/>
          <w:bCs/>
        </w:rPr>
        <w:t>I</w:t>
      </w:r>
      <w:r w:rsidR="00CD63A6" w:rsidRPr="008803EC">
        <w:rPr>
          <w:rFonts w:asciiTheme="majorBidi" w:hAnsiTheme="majorBidi"/>
          <w:b/>
          <w:bCs/>
        </w:rPr>
        <w:t>V</w:t>
      </w:r>
    </w:p>
    <w:p w:rsidR="005802D3" w:rsidRPr="00925D4C" w:rsidRDefault="005802D3" w:rsidP="00391A3D">
      <w:pPr>
        <w:spacing w:before="120" w:after="120" w:line="276" w:lineRule="auto"/>
        <w:jc w:val="center"/>
        <w:rPr>
          <w:rFonts w:asciiTheme="majorBidi" w:hAnsiTheme="majorBidi"/>
          <w:b/>
          <w:sz w:val="26"/>
        </w:rPr>
      </w:pPr>
      <w:r w:rsidRPr="00925D4C">
        <w:rPr>
          <w:rFonts w:asciiTheme="majorBidi" w:hAnsiTheme="majorBidi"/>
          <w:b/>
          <w:sz w:val="26"/>
        </w:rPr>
        <w:t>(See Regulation 7)</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02"/>
        <w:gridCol w:w="2349"/>
        <w:gridCol w:w="1917"/>
        <w:gridCol w:w="2508"/>
      </w:tblGrid>
      <w:tr w:rsidR="00A91E79" w:rsidRPr="00925D4C" w:rsidTr="00C52686">
        <w:trPr>
          <w:jc w:val="center"/>
        </w:trPr>
        <w:tc>
          <w:tcPr>
            <w:tcW w:w="2502" w:type="dxa"/>
            <w:vAlign w:val="center"/>
          </w:tcPr>
          <w:p w:rsidR="00A91E79" w:rsidRPr="00925D4C" w:rsidRDefault="00A91E79" w:rsidP="00C52686">
            <w:pPr>
              <w:tabs>
                <w:tab w:val="center" w:pos="4513"/>
                <w:tab w:val="right" w:pos="9026"/>
              </w:tabs>
              <w:spacing w:line="276" w:lineRule="auto"/>
              <w:jc w:val="center"/>
              <w:rPr>
                <w:rFonts w:asciiTheme="majorBidi" w:hAnsiTheme="majorBidi"/>
                <w:b/>
              </w:rPr>
            </w:pPr>
            <w:r w:rsidRPr="00925D4C">
              <w:rPr>
                <w:rFonts w:asciiTheme="majorBidi" w:hAnsiTheme="majorBidi"/>
                <w:b/>
              </w:rPr>
              <w:t>Description</w:t>
            </w:r>
          </w:p>
        </w:tc>
        <w:tc>
          <w:tcPr>
            <w:tcW w:w="2349" w:type="dxa"/>
            <w:vAlign w:val="center"/>
          </w:tcPr>
          <w:p w:rsidR="00A91E79" w:rsidRPr="00D0325A" w:rsidRDefault="00A91E79" w:rsidP="00C52686">
            <w:pPr>
              <w:tabs>
                <w:tab w:val="center" w:pos="4513"/>
                <w:tab w:val="right" w:pos="9026"/>
              </w:tabs>
              <w:spacing w:line="276" w:lineRule="auto"/>
              <w:jc w:val="center"/>
              <w:rPr>
                <w:rFonts w:asciiTheme="majorBidi" w:hAnsiTheme="majorBidi"/>
                <w:b/>
              </w:rPr>
            </w:pPr>
            <w:r w:rsidRPr="00D0325A">
              <w:rPr>
                <w:rFonts w:asciiTheme="majorBidi" w:hAnsiTheme="majorBidi"/>
                <w:b/>
              </w:rPr>
              <w:t>IEE</w:t>
            </w:r>
          </w:p>
        </w:tc>
        <w:tc>
          <w:tcPr>
            <w:tcW w:w="1917" w:type="dxa"/>
            <w:vAlign w:val="center"/>
          </w:tcPr>
          <w:p w:rsidR="00A91E79" w:rsidRPr="00D0325A" w:rsidRDefault="00A91E79" w:rsidP="00C52686">
            <w:pPr>
              <w:tabs>
                <w:tab w:val="center" w:pos="4513"/>
                <w:tab w:val="right" w:pos="9026"/>
              </w:tabs>
              <w:spacing w:line="276" w:lineRule="auto"/>
              <w:jc w:val="center"/>
              <w:rPr>
                <w:rFonts w:asciiTheme="majorBidi" w:hAnsiTheme="majorBidi"/>
                <w:b/>
              </w:rPr>
            </w:pPr>
            <w:r w:rsidRPr="00D0325A">
              <w:rPr>
                <w:rFonts w:asciiTheme="majorBidi" w:hAnsiTheme="majorBidi"/>
                <w:b/>
              </w:rPr>
              <w:t>EIA</w:t>
            </w:r>
          </w:p>
        </w:tc>
        <w:tc>
          <w:tcPr>
            <w:tcW w:w="2508" w:type="dxa"/>
          </w:tcPr>
          <w:p w:rsidR="00C52686" w:rsidRDefault="00C52686" w:rsidP="00C52686">
            <w:pPr>
              <w:tabs>
                <w:tab w:val="center" w:pos="4513"/>
                <w:tab w:val="right" w:pos="9026"/>
              </w:tabs>
              <w:spacing w:line="276" w:lineRule="auto"/>
              <w:jc w:val="center"/>
              <w:rPr>
                <w:rFonts w:asciiTheme="majorBidi" w:hAnsiTheme="majorBidi"/>
                <w:b/>
              </w:rPr>
            </w:pPr>
          </w:p>
          <w:p w:rsidR="00A91E79" w:rsidRDefault="00A91E79" w:rsidP="00C52686">
            <w:pPr>
              <w:tabs>
                <w:tab w:val="center" w:pos="4513"/>
                <w:tab w:val="right" w:pos="9026"/>
              </w:tabs>
              <w:spacing w:line="276" w:lineRule="auto"/>
              <w:jc w:val="center"/>
              <w:rPr>
                <w:rFonts w:asciiTheme="majorBidi" w:hAnsiTheme="majorBidi"/>
                <w:b/>
              </w:rPr>
            </w:pPr>
            <w:r>
              <w:rPr>
                <w:rFonts w:asciiTheme="majorBidi" w:hAnsiTheme="majorBidi"/>
                <w:b/>
              </w:rPr>
              <w:t>Environmental Check list</w:t>
            </w:r>
          </w:p>
          <w:p w:rsidR="00C52686" w:rsidRPr="00D0325A" w:rsidRDefault="00C52686" w:rsidP="00C52686">
            <w:pPr>
              <w:tabs>
                <w:tab w:val="center" w:pos="4513"/>
                <w:tab w:val="right" w:pos="9026"/>
              </w:tabs>
              <w:spacing w:line="276" w:lineRule="auto"/>
              <w:jc w:val="center"/>
              <w:rPr>
                <w:rFonts w:asciiTheme="majorBidi" w:hAnsiTheme="majorBidi"/>
                <w:b/>
              </w:rPr>
            </w:pPr>
          </w:p>
        </w:tc>
      </w:tr>
      <w:tr w:rsidR="00A91E79" w:rsidRPr="00925D4C" w:rsidTr="00C52686">
        <w:trPr>
          <w:jc w:val="center"/>
        </w:trPr>
        <w:tc>
          <w:tcPr>
            <w:tcW w:w="2502" w:type="dxa"/>
            <w:vAlign w:val="center"/>
          </w:tcPr>
          <w:p w:rsidR="00A91E79" w:rsidRPr="00925D4C" w:rsidRDefault="00A91E79" w:rsidP="00C52686">
            <w:pPr>
              <w:tabs>
                <w:tab w:val="center" w:pos="4513"/>
                <w:tab w:val="right" w:pos="9026"/>
              </w:tabs>
              <w:spacing w:line="276" w:lineRule="auto"/>
              <w:jc w:val="center"/>
              <w:rPr>
                <w:rFonts w:asciiTheme="majorBidi" w:hAnsiTheme="majorBidi"/>
                <w:strike/>
              </w:rPr>
            </w:pPr>
            <w:r w:rsidRPr="00925D4C">
              <w:rPr>
                <w:rFonts w:asciiTheme="majorBidi" w:hAnsiTheme="majorBidi"/>
                <w:b/>
                <w:bCs/>
              </w:rPr>
              <w:t>Projects</w:t>
            </w:r>
          </w:p>
        </w:tc>
        <w:tc>
          <w:tcPr>
            <w:tcW w:w="2349" w:type="dxa"/>
            <w:vAlign w:val="center"/>
          </w:tcPr>
          <w:p w:rsidR="00A91E79" w:rsidRPr="00925D4C" w:rsidRDefault="00A91E79" w:rsidP="00C52686">
            <w:pPr>
              <w:tabs>
                <w:tab w:val="center" w:pos="4513"/>
                <w:tab w:val="right" w:pos="9026"/>
              </w:tabs>
              <w:spacing w:line="276" w:lineRule="auto"/>
              <w:jc w:val="center"/>
              <w:rPr>
                <w:rFonts w:asciiTheme="majorBidi" w:hAnsiTheme="majorBidi"/>
                <w:strike/>
              </w:rPr>
            </w:pPr>
            <w:r>
              <w:rPr>
                <w:rFonts w:asciiTheme="majorBidi" w:hAnsiTheme="majorBidi"/>
                <w:b/>
                <w:bCs/>
              </w:rPr>
              <w:t>Rs.1</w:t>
            </w:r>
            <w:r w:rsidRPr="00925D4C">
              <w:rPr>
                <w:rFonts w:asciiTheme="majorBidi" w:hAnsiTheme="majorBidi"/>
                <w:b/>
                <w:bCs/>
              </w:rPr>
              <w:t>00,000</w:t>
            </w:r>
          </w:p>
        </w:tc>
        <w:tc>
          <w:tcPr>
            <w:tcW w:w="1917" w:type="dxa"/>
            <w:vAlign w:val="center"/>
          </w:tcPr>
          <w:p w:rsidR="00A91E79" w:rsidRPr="00925D4C" w:rsidRDefault="00A91E79" w:rsidP="00C52686">
            <w:pPr>
              <w:tabs>
                <w:tab w:val="center" w:pos="4513"/>
                <w:tab w:val="right" w:pos="9026"/>
              </w:tabs>
              <w:spacing w:line="276" w:lineRule="auto"/>
              <w:jc w:val="center"/>
              <w:rPr>
                <w:rFonts w:asciiTheme="majorBidi" w:hAnsiTheme="majorBidi"/>
                <w:strike/>
              </w:rPr>
            </w:pPr>
            <w:r>
              <w:rPr>
                <w:rFonts w:asciiTheme="majorBidi" w:hAnsiTheme="majorBidi"/>
                <w:b/>
                <w:bCs/>
              </w:rPr>
              <w:t>Rs.2</w:t>
            </w:r>
            <w:r w:rsidRPr="00925D4C">
              <w:rPr>
                <w:rFonts w:asciiTheme="majorBidi" w:hAnsiTheme="majorBidi"/>
                <w:b/>
                <w:bCs/>
              </w:rPr>
              <w:t>00,000</w:t>
            </w:r>
          </w:p>
        </w:tc>
        <w:tc>
          <w:tcPr>
            <w:tcW w:w="2508" w:type="dxa"/>
          </w:tcPr>
          <w:p w:rsidR="00A91E79" w:rsidRDefault="00A91E79" w:rsidP="00C52686">
            <w:pPr>
              <w:tabs>
                <w:tab w:val="center" w:pos="4513"/>
                <w:tab w:val="right" w:pos="9026"/>
              </w:tabs>
              <w:rPr>
                <w:rFonts w:asciiTheme="majorBidi" w:hAnsiTheme="majorBidi"/>
                <w:b/>
                <w:bCs/>
              </w:rPr>
            </w:pPr>
            <w:r>
              <w:rPr>
                <w:rFonts w:asciiTheme="majorBidi" w:hAnsiTheme="majorBidi"/>
                <w:b/>
                <w:bCs/>
              </w:rPr>
              <w:t>Rs.30,000</w:t>
            </w:r>
            <w:r w:rsidR="00C52686">
              <w:rPr>
                <w:rFonts w:asciiTheme="majorBidi" w:hAnsiTheme="majorBidi"/>
                <w:b/>
                <w:bCs/>
              </w:rPr>
              <w:t xml:space="preserve"> except BTS Towers which is Rs.15,000</w:t>
            </w:r>
          </w:p>
          <w:p w:rsidR="00C52686" w:rsidRDefault="00C52686" w:rsidP="00C52686">
            <w:pPr>
              <w:tabs>
                <w:tab w:val="center" w:pos="4513"/>
                <w:tab w:val="right" w:pos="9026"/>
              </w:tabs>
              <w:spacing w:line="276" w:lineRule="auto"/>
              <w:rPr>
                <w:rFonts w:asciiTheme="majorBidi" w:hAnsiTheme="majorBidi"/>
                <w:b/>
                <w:bCs/>
              </w:rPr>
            </w:pPr>
          </w:p>
        </w:tc>
      </w:tr>
    </w:tbl>
    <w:p w:rsidR="005802D3" w:rsidRPr="00925D4C" w:rsidRDefault="005802D3" w:rsidP="00391A3D">
      <w:pPr>
        <w:spacing w:before="120" w:after="120" w:line="276" w:lineRule="auto"/>
        <w:jc w:val="both"/>
        <w:rPr>
          <w:rFonts w:asciiTheme="majorBidi" w:hAnsiTheme="majorBidi"/>
          <w:strike/>
        </w:rPr>
      </w:pPr>
    </w:p>
    <w:p w:rsidR="00C52686" w:rsidRDefault="00C52686" w:rsidP="008A6B64">
      <w:pPr>
        <w:jc w:val="center"/>
        <w:rPr>
          <w:rFonts w:asciiTheme="majorBidi" w:hAnsiTheme="majorBidi"/>
          <w:b/>
          <w:bCs/>
        </w:rPr>
      </w:pPr>
    </w:p>
    <w:p w:rsidR="00A21949" w:rsidRPr="00925D4C" w:rsidRDefault="00A21949" w:rsidP="00C52686">
      <w:pPr>
        <w:jc w:val="center"/>
        <w:rPr>
          <w:rFonts w:asciiTheme="majorBidi" w:hAnsiTheme="majorBidi"/>
        </w:rPr>
      </w:pPr>
      <w:r w:rsidRPr="00925D4C">
        <w:rPr>
          <w:rFonts w:asciiTheme="majorBidi" w:hAnsiTheme="majorBidi"/>
          <w:b/>
          <w:bCs/>
        </w:rPr>
        <w:t xml:space="preserve">SCHEDULE </w:t>
      </w:r>
      <w:proofErr w:type="gramStart"/>
      <w:r w:rsidRPr="00925D4C">
        <w:rPr>
          <w:rFonts w:asciiTheme="majorBidi" w:hAnsiTheme="majorBidi"/>
          <w:b/>
          <w:bCs/>
        </w:rPr>
        <w:t>V</w:t>
      </w:r>
      <w:proofErr w:type="gramEnd"/>
      <w:r w:rsidRPr="00925D4C">
        <w:rPr>
          <w:rFonts w:asciiTheme="majorBidi" w:hAnsiTheme="majorBidi"/>
          <w:b/>
          <w:bCs/>
        </w:rPr>
        <w:br/>
      </w:r>
      <w:r w:rsidRPr="00925D4C">
        <w:rPr>
          <w:rFonts w:asciiTheme="majorBidi" w:hAnsiTheme="majorBidi"/>
          <w:i/>
          <w:iCs/>
          <w:spacing w:val="16"/>
          <w:sz w:val="22"/>
          <w:szCs w:val="22"/>
        </w:rPr>
        <w:t xml:space="preserve">[See </w:t>
      </w:r>
      <w:r w:rsidRPr="00925D4C">
        <w:rPr>
          <w:rFonts w:asciiTheme="majorBidi" w:hAnsiTheme="majorBidi"/>
        </w:rPr>
        <w:t>Regulation 8(2)(a)]</w:t>
      </w:r>
    </w:p>
    <w:p w:rsidR="00A21949" w:rsidRPr="00925D4C" w:rsidRDefault="00A21949" w:rsidP="008A6B64">
      <w:pPr>
        <w:spacing w:after="144" w:line="360" w:lineRule="auto"/>
        <w:jc w:val="center"/>
        <w:rPr>
          <w:rFonts w:asciiTheme="majorBidi" w:hAnsiTheme="majorBidi"/>
          <w:b/>
          <w:bCs/>
        </w:rPr>
      </w:pPr>
      <w:r w:rsidRPr="00925D4C">
        <w:rPr>
          <w:rFonts w:asciiTheme="majorBidi" w:hAnsiTheme="majorBidi"/>
          <w:b/>
          <w:bCs/>
        </w:rPr>
        <w:t>Application Form</w:t>
      </w:r>
    </w:p>
    <w:tbl>
      <w:tblPr>
        <w:tblW w:w="0" w:type="auto"/>
        <w:tblInd w:w="3" w:type="dxa"/>
        <w:tblLayout w:type="fixed"/>
        <w:tblCellMar>
          <w:left w:w="0" w:type="dxa"/>
          <w:right w:w="0" w:type="dxa"/>
        </w:tblCellMar>
        <w:tblLook w:val="0000" w:firstRow="0" w:lastRow="0" w:firstColumn="0" w:lastColumn="0" w:noHBand="0" w:noVBand="0"/>
      </w:tblPr>
      <w:tblGrid>
        <w:gridCol w:w="653"/>
        <w:gridCol w:w="2342"/>
        <w:gridCol w:w="2429"/>
        <w:gridCol w:w="1771"/>
        <w:gridCol w:w="1776"/>
      </w:tblGrid>
      <w:tr w:rsidR="00A21949" w:rsidRPr="00925D4C" w:rsidTr="003109DE">
        <w:trPr>
          <w:trHeight w:hRule="exact" w:val="840"/>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504"/>
              <w:jc w:val="center"/>
              <w:rPr>
                <w:rFonts w:asciiTheme="majorBidi" w:hAnsiTheme="majorBidi"/>
              </w:rPr>
            </w:pPr>
            <w:r w:rsidRPr="00925D4C">
              <w:rPr>
                <w:rFonts w:asciiTheme="majorBidi" w:hAnsiTheme="majorBidi"/>
              </w:rPr>
              <w:lastRenderedPageBreak/>
              <w:t>1.</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ind w:left="73"/>
              <w:rPr>
                <w:rFonts w:asciiTheme="majorBidi" w:hAnsiTheme="majorBidi"/>
              </w:rPr>
            </w:pPr>
            <w:r w:rsidRPr="00925D4C">
              <w:rPr>
                <w:rFonts w:asciiTheme="majorBidi" w:hAnsiTheme="majorBidi"/>
              </w:rPr>
              <w:t>Name and address of</w:t>
            </w:r>
          </w:p>
          <w:p w:rsidR="00A21949" w:rsidRPr="00925D4C" w:rsidRDefault="008A6B64" w:rsidP="003109DE">
            <w:pPr>
              <w:spacing w:after="180"/>
              <w:ind w:left="73"/>
              <w:rPr>
                <w:rFonts w:asciiTheme="majorBidi" w:hAnsiTheme="majorBidi"/>
              </w:rPr>
            </w:pPr>
            <w:r w:rsidRPr="00925D4C">
              <w:rPr>
                <w:rFonts w:asciiTheme="majorBidi" w:hAnsiTheme="majorBidi"/>
              </w:rPr>
              <w:t>P</w:t>
            </w:r>
            <w:r w:rsidR="00A21949" w:rsidRPr="00925D4C">
              <w:rPr>
                <w:rFonts w:asciiTheme="majorBidi" w:hAnsiTheme="majorBidi"/>
              </w:rPr>
              <w:t>roponent</w:t>
            </w:r>
          </w:p>
        </w:tc>
        <w:tc>
          <w:tcPr>
            <w:tcW w:w="2429"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jc w:val="cente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jc w:val="center"/>
              <w:rPr>
                <w:rFonts w:asciiTheme="majorBidi" w:hAnsiTheme="majorBidi"/>
              </w:rPr>
            </w:pPr>
            <w:r w:rsidRPr="00925D4C">
              <w:rPr>
                <w:rFonts w:asciiTheme="majorBidi" w:hAnsiTheme="majorBidi"/>
              </w:rPr>
              <w:t>Phone:</w:t>
            </w:r>
          </w:p>
          <w:p w:rsidR="00A21949" w:rsidRPr="00925D4C" w:rsidRDefault="00A21949" w:rsidP="003109DE">
            <w:pPr>
              <w:jc w:val="center"/>
              <w:rPr>
                <w:rFonts w:asciiTheme="majorBidi" w:hAnsiTheme="majorBidi"/>
              </w:rPr>
            </w:pPr>
            <w:r w:rsidRPr="00925D4C">
              <w:rPr>
                <w:rFonts w:asciiTheme="majorBidi" w:hAnsiTheme="majorBidi"/>
              </w:rPr>
              <w:t>Fax:</w:t>
            </w:r>
          </w:p>
          <w:p w:rsidR="00A21949" w:rsidRPr="00925D4C" w:rsidRDefault="00A21949" w:rsidP="003109DE">
            <w:pPr>
              <w:jc w:val="center"/>
              <w:rPr>
                <w:rFonts w:asciiTheme="majorBidi" w:hAnsiTheme="majorBidi"/>
              </w:rPr>
            </w:pPr>
            <w:r w:rsidRPr="00925D4C">
              <w:rPr>
                <w:rFonts w:asciiTheme="majorBidi" w:hAnsiTheme="majorBidi"/>
              </w:rPr>
              <w:t>Telex:</w:t>
            </w:r>
          </w:p>
        </w:tc>
      </w:tr>
      <w:tr w:rsidR="008A6B64" w:rsidRPr="00925D4C" w:rsidTr="008A6B64">
        <w:trPr>
          <w:trHeight w:hRule="exact" w:val="555"/>
        </w:trPr>
        <w:tc>
          <w:tcPr>
            <w:tcW w:w="653"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spacing w:after="504"/>
              <w:jc w:val="center"/>
              <w:rPr>
                <w:rFonts w:asciiTheme="majorBidi" w:hAnsiTheme="majorBidi"/>
              </w:rPr>
            </w:pPr>
            <w:r>
              <w:rPr>
                <w:rFonts w:asciiTheme="majorBidi" w:hAnsiTheme="majorBidi"/>
              </w:rPr>
              <w:t>2.</w:t>
            </w:r>
          </w:p>
        </w:tc>
        <w:tc>
          <w:tcPr>
            <w:tcW w:w="2342"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ind w:left="73"/>
              <w:rPr>
                <w:rFonts w:asciiTheme="majorBidi" w:hAnsiTheme="majorBidi"/>
              </w:rPr>
            </w:pPr>
            <w:r>
              <w:rPr>
                <w:rFonts w:asciiTheme="majorBidi" w:hAnsiTheme="majorBidi"/>
              </w:rPr>
              <w:t>CNIC No. of proponent</w:t>
            </w:r>
          </w:p>
        </w:tc>
        <w:tc>
          <w:tcPr>
            <w:tcW w:w="2429" w:type="dxa"/>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jc w:val="cente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jc w:val="center"/>
              <w:rPr>
                <w:rFonts w:asciiTheme="majorBidi" w:hAnsiTheme="majorBidi"/>
              </w:rPr>
            </w:pP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3</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180"/>
              <w:ind w:left="52"/>
              <w:rPr>
                <w:rFonts w:asciiTheme="majorBidi" w:hAnsiTheme="majorBidi"/>
              </w:rPr>
            </w:pPr>
            <w:r w:rsidRPr="00925D4C">
              <w:rPr>
                <w:rFonts w:asciiTheme="majorBidi" w:hAnsiTheme="majorBidi"/>
              </w:rPr>
              <w:t>Description of project</w:t>
            </w:r>
          </w:p>
        </w:tc>
        <w:tc>
          <w:tcPr>
            <w:tcW w:w="5976" w:type="dxa"/>
            <w:gridSpan w:val="3"/>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3109DE">
        <w:trPr>
          <w:trHeight w:hRule="exact" w:val="567"/>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4</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Location of project</w:t>
            </w:r>
          </w:p>
        </w:tc>
        <w:tc>
          <w:tcPr>
            <w:tcW w:w="5976" w:type="dxa"/>
            <w:gridSpan w:val="3"/>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6</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Objectives of project</w:t>
            </w:r>
          </w:p>
        </w:tc>
        <w:tc>
          <w:tcPr>
            <w:tcW w:w="5976" w:type="dxa"/>
            <w:gridSpan w:val="3"/>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3109DE">
        <w:trPr>
          <w:trHeight w:hRule="exact" w:val="562"/>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7</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52"/>
              <w:ind w:left="52"/>
              <w:rPr>
                <w:rFonts w:asciiTheme="majorBidi" w:hAnsiTheme="majorBidi"/>
              </w:rPr>
            </w:pPr>
            <w:r w:rsidRPr="00925D4C">
              <w:rPr>
                <w:rFonts w:asciiTheme="majorBidi" w:hAnsiTheme="majorBidi"/>
              </w:rPr>
              <w:t>IEE/EIA attached?</w:t>
            </w:r>
          </w:p>
        </w:tc>
        <w:tc>
          <w:tcPr>
            <w:tcW w:w="5976" w:type="dxa"/>
            <w:gridSpan w:val="3"/>
            <w:tcBorders>
              <w:top w:val="single" w:sz="2" w:space="0" w:color="auto"/>
              <w:left w:val="single" w:sz="2" w:space="0" w:color="auto"/>
              <w:bottom w:val="single" w:sz="2" w:space="0" w:color="auto"/>
              <w:right w:val="single" w:sz="2" w:space="0" w:color="auto"/>
            </w:tcBorders>
          </w:tcPr>
          <w:p w:rsidR="00A21949" w:rsidRPr="00925D4C" w:rsidRDefault="00A21949" w:rsidP="003109DE">
            <w:pPr>
              <w:tabs>
                <w:tab w:val="left" w:pos="1881"/>
                <w:tab w:val="left" w:pos="2853"/>
              </w:tabs>
              <w:spacing w:after="252"/>
              <w:ind w:right="2217"/>
              <w:jc w:val="right"/>
              <w:rPr>
                <w:rFonts w:asciiTheme="majorBidi" w:hAnsiTheme="majorBidi"/>
              </w:rPr>
            </w:pPr>
            <w:r w:rsidRPr="00925D4C">
              <w:rPr>
                <w:rFonts w:asciiTheme="majorBidi" w:hAnsiTheme="majorBidi"/>
              </w:rPr>
              <w:t>IEE/EIA</w:t>
            </w:r>
            <w:r w:rsidRPr="00925D4C">
              <w:rPr>
                <w:rFonts w:asciiTheme="majorBidi" w:hAnsiTheme="majorBidi"/>
              </w:rPr>
              <w:tab/>
              <w:t>:</w:t>
            </w:r>
            <w:r w:rsidRPr="00925D4C">
              <w:rPr>
                <w:rFonts w:asciiTheme="majorBidi" w:hAnsiTheme="majorBidi"/>
              </w:rPr>
              <w:tab/>
              <w:t>Yes/No</w:t>
            </w: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8</w:t>
            </w:r>
            <w:r w:rsidR="00A21949" w:rsidRPr="00925D4C">
              <w:rPr>
                <w:rFonts w:asciiTheme="majorBidi" w:hAnsiTheme="majorBidi"/>
              </w:rPr>
              <w:t>.</w:t>
            </w:r>
          </w:p>
        </w:tc>
        <w:tc>
          <w:tcPr>
            <w:tcW w:w="4771"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left="52"/>
              <w:rPr>
                <w:rFonts w:asciiTheme="majorBidi" w:hAnsiTheme="majorBidi"/>
              </w:rPr>
            </w:pPr>
            <w:r w:rsidRPr="00925D4C">
              <w:rPr>
                <w:rFonts w:asciiTheme="majorBidi" w:hAnsiTheme="majorBidi"/>
              </w:rPr>
              <w:t>Have alternative sites been considered and</w:t>
            </w:r>
          </w:p>
          <w:p w:rsidR="00A21949" w:rsidRPr="00925D4C" w:rsidRDefault="00A21949" w:rsidP="003109DE">
            <w:pPr>
              <w:ind w:left="52"/>
              <w:rPr>
                <w:rFonts w:asciiTheme="majorBidi" w:hAnsiTheme="majorBidi"/>
              </w:rPr>
            </w:pPr>
            <w:r w:rsidRPr="00925D4C">
              <w:rPr>
                <w:rFonts w:asciiTheme="majorBidi" w:hAnsiTheme="majorBidi"/>
              </w:rPr>
              <w:t>reported in IEE/EIA?</w:t>
            </w:r>
          </w:p>
        </w:tc>
        <w:tc>
          <w:tcPr>
            <w:tcW w:w="3547" w:type="dxa"/>
            <w:gridSpan w:val="2"/>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52"/>
              <w:ind w:left="397"/>
              <w:rPr>
                <w:rFonts w:asciiTheme="majorBidi" w:hAnsiTheme="majorBidi"/>
              </w:rPr>
            </w:pPr>
            <w:r w:rsidRPr="00925D4C">
              <w:rPr>
                <w:rFonts w:asciiTheme="majorBidi" w:hAnsiTheme="majorBidi"/>
              </w:rPr>
              <w:t>Yes/No</w:t>
            </w:r>
          </w:p>
        </w:tc>
      </w:tr>
      <w:tr w:rsidR="008A6B64" w:rsidRPr="00925D4C" w:rsidTr="008A6B64">
        <w:trPr>
          <w:trHeight w:hRule="exact" w:val="591"/>
        </w:trPr>
        <w:tc>
          <w:tcPr>
            <w:tcW w:w="653"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tabs>
                <w:tab w:val="decimal" w:pos="386"/>
              </w:tabs>
              <w:spacing w:after="252"/>
              <w:rPr>
                <w:rFonts w:asciiTheme="majorBidi" w:hAnsiTheme="majorBidi"/>
              </w:rPr>
            </w:pPr>
            <w:r>
              <w:rPr>
                <w:rFonts w:asciiTheme="majorBidi" w:hAnsiTheme="majorBidi"/>
              </w:rPr>
              <w:t>9.</w:t>
            </w:r>
          </w:p>
        </w:tc>
        <w:tc>
          <w:tcPr>
            <w:tcW w:w="4771" w:type="dxa"/>
            <w:gridSpan w:val="2"/>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ind w:left="52"/>
              <w:rPr>
                <w:rFonts w:asciiTheme="majorBidi" w:hAnsiTheme="majorBidi"/>
              </w:rPr>
            </w:pPr>
            <w:r>
              <w:rPr>
                <w:rFonts w:asciiTheme="majorBidi" w:hAnsiTheme="majorBidi"/>
              </w:rPr>
              <w:t>No Objection Certificate of relevant stakeholders</w:t>
            </w:r>
          </w:p>
        </w:tc>
        <w:tc>
          <w:tcPr>
            <w:tcW w:w="3547" w:type="dxa"/>
            <w:gridSpan w:val="2"/>
            <w:tcBorders>
              <w:top w:val="single" w:sz="2" w:space="0" w:color="auto"/>
              <w:left w:val="single" w:sz="2" w:space="0" w:color="auto"/>
              <w:bottom w:val="single" w:sz="2" w:space="0" w:color="auto"/>
              <w:right w:val="single" w:sz="2" w:space="0" w:color="auto"/>
            </w:tcBorders>
          </w:tcPr>
          <w:p w:rsidR="008A6B64" w:rsidRDefault="008A6B64" w:rsidP="008A6B64">
            <w:pPr>
              <w:spacing w:after="252"/>
              <w:ind w:left="720"/>
              <w:rPr>
                <w:rFonts w:asciiTheme="majorBidi" w:hAnsiTheme="majorBidi"/>
              </w:rPr>
            </w:pPr>
            <w:r>
              <w:rPr>
                <w:rFonts w:asciiTheme="majorBidi" w:hAnsiTheme="majorBidi"/>
              </w:rPr>
              <w:t>Name(s)</w:t>
            </w:r>
          </w:p>
          <w:p w:rsidR="008A6B64" w:rsidRDefault="008A6B64" w:rsidP="008A6B64">
            <w:pPr>
              <w:spacing w:after="252"/>
              <w:rPr>
                <w:rFonts w:asciiTheme="majorBidi" w:hAnsiTheme="majorBidi"/>
              </w:rPr>
            </w:pPr>
            <w:r>
              <w:rPr>
                <w:rFonts w:asciiTheme="majorBidi" w:hAnsiTheme="majorBidi"/>
              </w:rPr>
              <w:tab/>
            </w: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Pr="00925D4C" w:rsidRDefault="008A6B64" w:rsidP="008A6B64">
            <w:pPr>
              <w:spacing w:after="252"/>
              <w:rPr>
                <w:rFonts w:asciiTheme="majorBidi" w:hAnsiTheme="majorBidi"/>
              </w:rPr>
            </w:pPr>
          </w:p>
        </w:tc>
      </w:tr>
      <w:tr w:rsidR="00A21949" w:rsidRPr="00925D4C" w:rsidTr="003109DE">
        <w:trPr>
          <w:trHeight w:hRule="exact" w:val="562"/>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10</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Existing land use</w:t>
            </w:r>
          </w:p>
        </w:tc>
        <w:tc>
          <w:tcPr>
            <w:tcW w:w="2429"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r w:rsidRPr="00925D4C">
              <w:rPr>
                <w:rFonts w:asciiTheme="majorBidi" w:hAnsiTheme="majorBidi"/>
              </w:rPr>
              <w:t>Land</w:t>
            </w:r>
          </w:p>
          <w:p w:rsidR="00A21949" w:rsidRPr="00925D4C" w:rsidRDefault="00A21949" w:rsidP="003109DE">
            <w:pPr>
              <w:rPr>
                <w:rFonts w:asciiTheme="majorBidi" w:hAnsiTheme="majorBidi"/>
              </w:rPr>
            </w:pPr>
            <w:r w:rsidRPr="00925D4C">
              <w:rPr>
                <w:rFonts w:asciiTheme="majorBidi" w:hAnsiTheme="majorBidi"/>
              </w:rPr>
              <w:t>requirement</w:t>
            </w:r>
          </w:p>
        </w:tc>
      </w:tr>
      <w:tr w:rsidR="00A21949" w:rsidRPr="00925D4C" w:rsidTr="003109DE">
        <w:trPr>
          <w:cantSplit/>
          <w:trHeight w:hRule="exact" w:val="1090"/>
        </w:trPr>
        <w:tc>
          <w:tcPr>
            <w:tcW w:w="653" w:type="dxa"/>
            <w:vMerge w:val="restart"/>
            <w:tcBorders>
              <w:top w:val="single" w:sz="2" w:space="0" w:color="auto"/>
              <w:left w:val="single" w:sz="2" w:space="0" w:color="auto"/>
              <w:bottom w:val="nil"/>
              <w:right w:val="single" w:sz="2" w:space="0" w:color="auto"/>
            </w:tcBorders>
          </w:tcPr>
          <w:p w:rsidR="00A21949" w:rsidRPr="00925D4C" w:rsidRDefault="008A6B64" w:rsidP="003109DE">
            <w:pPr>
              <w:tabs>
                <w:tab w:val="decimal" w:pos="386"/>
              </w:tabs>
              <w:spacing w:after="2160"/>
              <w:rPr>
                <w:rFonts w:asciiTheme="majorBidi" w:hAnsiTheme="majorBidi"/>
              </w:rPr>
            </w:pPr>
            <w:r>
              <w:rPr>
                <w:rFonts w:asciiTheme="majorBidi" w:hAnsiTheme="majorBidi"/>
              </w:rPr>
              <w:t>11</w:t>
            </w:r>
            <w:r w:rsidR="00A21949" w:rsidRPr="00925D4C">
              <w:rPr>
                <w:rFonts w:asciiTheme="majorBidi" w:hAnsiTheme="majorBidi"/>
              </w:rPr>
              <w:t>.</w:t>
            </w:r>
          </w:p>
        </w:tc>
        <w:tc>
          <w:tcPr>
            <w:tcW w:w="2342" w:type="dxa"/>
            <w:vMerge w:val="restart"/>
            <w:tcBorders>
              <w:top w:val="single" w:sz="2" w:space="0" w:color="auto"/>
              <w:left w:val="single" w:sz="2" w:space="0" w:color="auto"/>
              <w:bottom w:val="nil"/>
              <w:right w:val="single" w:sz="2" w:space="0" w:color="auto"/>
            </w:tcBorders>
          </w:tcPr>
          <w:p w:rsidR="00A21949" w:rsidRPr="00925D4C" w:rsidRDefault="00A21949" w:rsidP="003109DE">
            <w:pPr>
              <w:ind w:left="52"/>
              <w:rPr>
                <w:rFonts w:asciiTheme="majorBidi" w:hAnsiTheme="majorBidi"/>
              </w:rPr>
            </w:pPr>
            <w:r w:rsidRPr="00925D4C">
              <w:rPr>
                <w:rFonts w:asciiTheme="majorBidi" w:hAnsiTheme="majorBidi"/>
              </w:rPr>
              <w:t>Is basic site data</w:t>
            </w:r>
          </w:p>
          <w:p w:rsidR="00A21949" w:rsidRPr="00925D4C" w:rsidRDefault="00A21949" w:rsidP="003109DE">
            <w:pPr>
              <w:ind w:left="52"/>
              <w:rPr>
                <w:rFonts w:asciiTheme="majorBidi" w:hAnsiTheme="majorBidi"/>
              </w:rPr>
            </w:pPr>
            <w:r w:rsidRPr="00925D4C">
              <w:rPr>
                <w:rFonts w:asciiTheme="majorBidi" w:hAnsiTheme="majorBidi"/>
              </w:rPr>
              <w:t>available, or has it</w:t>
            </w:r>
          </w:p>
          <w:p w:rsidR="00A21949" w:rsidRPr="00925D4C" w:rsidRDefault="00A21949" w:rsidP="003109DE">
            <w:pPr>
              <w:spacing w:after="1620"/>
              <w:ind w:left="52"/>
              <w:rPr>
                <w:rFonts w:asciiTheme="majorBidi" w:hAnsiTheme="majorBidi"/>
              </w:rPr>
            </w:pPr>
            <w:r w:rsidRPr="00925D4C">
              <w:rPr>
                <w:rFonts w:asciiTheme="majorBidi" w:hAnsiTheme="majorBidi"/>
              </w:rPr>
              <w:t>been measured?</w:t>
            </w:r>
          </w:p>
        </w:tc>
        <w:tc>
          <w:tcPr>
            <w:tcW w:w="2429" w:type="dxa"/>
            <w:vMerge w:val="restart"/>
            <w:tcBorders>
              <w:top w:val="single" w:sz="2" w:space="0" w:color="auto"/>
              <w:left w:val="single" w:sz="2" w:space="0" w:color="auto"/>
              <w:bottom w:val="nil"/>
              <w:right w:val="single" w:sz="2" w:space="0" w:color="auto"/>
            </w:tcBorders>
            <w:vAlign w:val="center"/>
          </w:tcPr>
          <w:p w:rsidR="00A21949" w:rsidRPr="00925D4C" w:rsidRDefault="00A21949" w:rsidP="003109DE">
            <w:pPr>
              <w:rPr>
                <w:rFonts w:asciiTheme="majorBidi" w:hAnsiTheme="majorBidi"/>
              </w:rPr>
            </w:pPr>
            <w:r w:rsidRPr="00925D4C">
              <w:rPr>
                <w:rFonts w:asciiTheme="majorBidi" w:hAnsiTheme="majorBidi"/>
              </w:rPr>
              <w:t>(only tick yes if the</w:t>
            </w:r>
          </w:p>
          <w:p w:rsidR="00A21949" w:rsidRPr="00925D4C" w:rsidRDefault="00A21949" w:rsidP="003109DE">
            <w:pPr>
              <w:rPr>
                <w:rFonts w:asciiTheme="majorBidi" w:hAnsiTheme="majorBidi"/>
              </w:rPr>
            </w:pPr>
            <w:r w:rsidRPr="00925D4C">
              <w:rPr>
                <w:rFonts w:asciiTheme="majorBidi" w:hAnsiTheme="majorBidi"/>
              </w:rPr>
              <w:t>data is reported in the</w:t>
            </w:r>
          </w:p>
          <w:p w:rsidR="00A21949" w:rsidRPr="00925D4C" w:rsidRDefault="00A21949" w:rsidP="003109DE">
            <w:pPr>
              <w:rPr>
                <w:rFonts w:asciiTheme="majorBidi" w:hAnsiTheme="majorBidi"/>
              </w:rPr>
            </w:pPr>
            <w:r w:rsidRPr="00925D4C">
              <w:rPr>
                <w:rFonts w:asciiTheme="majorBidi" w:hAnsiTheme="majorBidi"/>
              </w:rPr>
              <w:t>IEE/EIA)</w:t>
            </w:r>
          </w:p>
          <w:p w:rsidR="00A21949" w:rsidRPr="00925D4C" w:rsidRDefault="00A21949" w:rsidP="003109DE">
            <w:pPr>
              <w:spacing w:before="216"/>
              <w:rPr>
                <w:rFonts w:asciiTheme="majorBidi" w:hAnsiTheme="majorBidi"/>
              </w:rPr>
            </w:pPr>
            <w:r w:rsidRPr="00925D4C">
              <w:rPr>
                <w:rFonts w:asciiTheme="majorBidi" w:hAnsiTheme="majorBidi"/>
              </w:rPr>
              <w:t>Meterology (including</w:t>
            </w:r>
          </w:p>
          <w:p w:rsidR="00A21949" w:rsidRPr="00925D4C" w:rsidRDefault="00A21949" w:rsidP="003109DE">
            <w:pPr>
              <w:rPr>
                <w:rFonts w:asciiTheme="majorBidi" w:hAnsiTheme="majorBidi"/>
              </w:rPr>
            </w:pPr>
            <w:r w:rsidRPr="00925D4C">
              <w:rPr>
                <w:rFonts w:asciiTheme="majorBidi" w:hAnsiTheme="majorBidi"/>
              </w:rPr>
              <w:t>rainfall)</w:t>
            </w:r>
          </w:p>
          <w:p w:rsidR="00A21949" w:rsidRPr="00925D4C" w:rsidRDefault="00A21949" w:rsidP="003109DE">
            <w:pPr>
              <w:rPr>
                <w:rFonts w:asciiTheme="majorBidi" w:hAnsiTheme="majorBidi"/>
              </w:rPr>
            </w:pPr>
            <w:r w:rsidRPr="00925D4C">
              <w:rPr>
                <w:rFonts w:asciiTheme="majorBidi" w:hAnsiTheme="majorBidi"/>
              </w:rPr>
              <w:t>Ambient air quality</w:t>
            </w:r>
          </w:p>
          <w:p w:rsidR="00A21949" w:rsidRPr="00925D4C" w:rsidRDefault="00A21949" w:rsidP="003109DE">
            <w:pPr>
              <w:rPr>
                <w:rFonts w:asciiTheme="majorBidi" w:hAnsiTheme="majorBidi"/>
              </w:rPr>
            </w:pPr>
            <w:r w:rsidRPr="00925D4C">
              <w:rPr>
                <w:rFonts w:asciiTheme="majorBidi" w:hAnsiTheme="majorBidi"/>
              </w:rPr>
              <w:t>Ambient water quality</w:t>
            </w:r>
          </w:p>
          <w:p w:rsidR="00A21949" w:rsidRPr="00925D4C" w:rsidRDefault="00A21949" w:rsidP="003109DE">
            <w:pPr>
              <w:rPr>
                <w:rFonts w:asciiTheme="majorBidi" w:hAnsiTheme="majorBidi"/>
              </w:rPr>
            </w:pPr>
            <w:r w:rsidRPr="00925D4C">
              <w:rPr>
                <w:rFonts w:asciiTheme="majorBidi" w:hAnsiTheme="majorBidi"/>
              </w:rPr>
              <w:t>Ground water quality</w:t>
            </w:r>
          </w:p>
        </w:tc>
        <w:tc>
          <w:tcPr>
            <w:tcW w:w="1771" w:type="dxa"/>
            <w:tcBorders>
              <w:top w:val="single" w:sz="2" w:space="0" w:color="auto"/>
              <w:left w:val="single" w:sz="2" w:space="0" w:color="auto"/>
              <w:bottom w:val="single" w:sz="2" w:space="0" w:color="auto"/>
              <w:right w:val="single" w:sz="2" w:space="0" w:color="auto"/>
            </w:tcBorders>
            <w:vAlign w:val="bottom"/>
          </w:tcPr>
          <w:p w:rsidR="00A21949" w:rsidRPr="00925D4C" w:rsidRDefault="00A21949" w:rsidP="003109DE">
            <w:pPr>
              <w:ind w:right="354"/>
              <w:jc w:val="right"/>
              <w:rPr>
                <w:rFonts w:asciiTheme="majorBidi" w:hAnsiTheme="majorBidi"/>
              </w:rPr>
            </w:pPr>
            <w:r w:rsidRPr="00925D4C">
              <w:rPr>
                <w:rFonts w:asciiTheme="majorBidi" w:hAnsiTheme="majorBidi"/>
              </w:rPr>
              <w:t>Available</w:t>
            </w:r>
          </w:p>
        </w:tc>
        <w:tc>
          <w:tcPr>
            <w:tcW w:w="1776" w:type="dxa"/>
            <w:tcBorders>
              <w:top w:val="single" w:sz="2" w:space="0" w:color="auto"/>
              <w:left w:val="single" w:sz="2" w:space="0" w:color="auto"/>
              <w:bottom w:val="single" w:sz="2" w:space="0" w:color="auto"/>
              <w:right w:val="single" w:sz="2" w:space="0" w:color="auto"/>
            </w:tcBorders>
            <w:vAlign w:val="bottom"/>
          </w:tcPr>
          <w:p w:rsidR="00A21949" w:rsidRPr="00925D4C" w:rsidRDefault="00A21949" w:rsidP="003109DE">
            <w:pPr>
              <w:ind w:right="364"/>
              <w:jc w:val="right"/>
              <w:rPr>
                <w:rFonts w:asciiTheme="majorBidi" w:hAnsiTheme="majorBidi"/>
              </w:rPr>
            </w:pPr>
            <w:r w:rsidRPr="00925D4C">
              <w:rPr>
                <w:rFonts w:asciiTheme="majorBidi" w:hAnsiTheme="majorBidi"/>
              </w:rPr>
              <w:t>Measured</w:t>
            </w:r>
          </w:p>
        </w:tc>
      </w:tr>
      <w:tr w:rsidR="00A21949" w:rsidRPr="00925D4C" w:rsidTr="003109DE">
        <w:trPr>
          <w:cantSplit/>
          <w:trHeight w:hRule="exact" w:val="1401"/>
        </w:trPr>
        <w:tc>
          <w:tcPr>
            <w:tcW w:w="653"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342"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429" w:type="dxa"/>
            <w:vMerge/>
            <w:tcBorders>
              <w:top w:val="nil"/>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spacing w:before="252"/>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spacing w:before="252"/>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tc>
      </w:tr>
      <w:tr w:rsidR="00A21949" w:rsidRPr="00925D4C" w:rsidTr="003109DE">
        <w:trPr>
          <w:cantSplit/>
          <w:trHeight w:hRule="exact" w:val="264"/>
        </w:trPr>
        <w:tc>
          <w:tcPr>
            <w:tcW w:w="653" w:type="dxa"/>
            <w:vMerge w:val="restart"/>
            <w:tcBorders>
              <w:top w:val="single" w:sz="2" w:space="0" w:color="auto"/>
              <w:left w:val="single" w:sz="2" w:space="0" w:color="auto"/>
              <w:bottom w:val="nil"/>
              <w:right w:val="single" w:sz="2" w:space="0" w:color="auto"/>
            </w:tcBorders>
          </w:tcPr>
          <w:p w:rsidR="00A21949" w:rsidRPr="00925D4C" w:rsidRDefault="008A6B64" w:rsidP="003109DE">
            <w:pPr>
              <w:tabs>
                <w:tab w:val="decimal" w:pos="386"/>
              </w:tabs>
              <w:spacing w:after="792"/>
              <w:rPr>
                <w:rFonts w:asciiTheme="majorBidi" w:hAnsiTheme="majorBidi"/>
              </w:rPr>
            </w:pPr>
            <w:r>
              <w:rPr>
                <w:rFonts w:asciiTheme="majorBidi" w:hAnsiTheme="majorBidi"/>
              </w:rPr>
              <w:t>12</w:t>
            </w:r>
            <w:r w:rsidR="00A21949" w:rsidRPr="00925D4C">
              <w:rPr>
                <w:rFonts w:asciiTheme="majorBidi" w:hAnsiTheme="majorBidi"/>
              </w:rPr>
              <w:t>.</w:t>
            </w:r>
          </w:p>
        </w:tc>
        <w:tc>
          <w:tcPr>
            <w:tcW w:w="2342" w:type="dxa"/>
            <w:vMerge w:val="restart"/>
            <w:tcBorders>
              <w:top w:val="single" w:sz="2" w:space="0" w:color="auto"/>
              <w:left w:val="single" w:sz="2" w:space="0" w:color="auto"/>
              <w:bottom w:val="nil"/>
              <w:right w:val="single" w:sz="2" w:space="0" w:color="auto"/>
            </w:tcBorders>
          </w:tcPr>
          <w:p w:rsidR="00A21949" w:rsidRPr="00925D4C" w:rsidRDefault="00A21949" w:rsidP="003109DE">
            <w:pPr>
              <w:ind w:left="52"/>
              <w:rPr>
                <w:rFonts w:asciiTheme="majorBidi" w:hAnsiTheme="majorBidi"/>
              </w:rPr>
            </w:pPr>
            <w:r w:rsidRPr="00925D4C">
              <w:rPr>
                <w:rFonts w:asciiTheme="majorBidi" w:hAnsiTheme="majorBidi"/>
              </w:rPr>
              <w:t>Have estimates of the</w:t>
            </w:r>
          </w:p>
          <w:p w:rsidR="00A21949" w:rsidRPr="00925D4C" w:rsidRDefault="00A21949" w:rsidP="003109DE">
            <w:pPr>
              <w:ind w:left="52"/>
              <w:rPr>
                <w:rFonts w:asciiTheme="majorBidi" w:hAnsiTheme="majorBidi"/>
              </w:rPr>
            </w:pPr>
            <w:r w:rsidRPr="00925D4C">
              <w:rPr>
                <w:rFonts w:asciiTheme="majorBidi" w:hAnsiTheme="majorBidi"/>
              </w:rPr>
              <w:t>following been</w:t>
            </w:r>
          </w:p>
          <w:p w:rsidR="00A21949" w:rsidRPr="00925D4C" w:rsidRDefault="00A21949" w:rsidP="008A6B64">
            <w:pPr>
              <w:spacing w:after="216"/>
              <w:ind w:left="52"/>
              <w:rPr>
                <w:rFonts w:asciiTheme="majorBidi" w:hAnsiTheme="majorBidi"/>
              </w:rPr>
            </w:pPr>
            <w:r w:rsidRPr="00925D4C">
              <w:rPr>
                <w:rFonts w:asciiTheme="majorBidi" w:hAnsiTheme="majorBidi"/>
              </w:rPr>
              <w:t>reported</w:t>
            </w:r>
            <w:r w:rsidR="008A6B64">
              <w:rPr>
                <w:rFonts w:asciiTheme="majorBidi" w:hAnsiTheme="majorBidi"/>
              </w:rPr>
              <w:t xml:space="preserve">, especially Quantitative Analysis? </w:t>
            </w:r>
          </w:p>
        </w:tc>
        <w:tc>
          <w:tcPr>
            <w:tcW w:w="2429" w:type="dxa"/>
            <w:vMerge w:val="restart"/>
            <w:tcBorders>
              <w:top w:val="single" w:sz="2" w:space="0" w:color="auto"/>
              <w:left w:val="single" w:sz="2" w:space="0" w:color="auto"/>
              <w:bottom w:val="nil"/>
              <w:right w:val="single" w:sz="2" w:space="0" w:color="auto"/>
            </w:tcBorders>
            <w:vAlign w:val="bottom"/>
          </w:tcPr>
          <w:p w:rsidR="00A21949" w:rsidRPr="00925D4C" w:rsidRDefault="00A21949" w:rsidP="003109DE">
            <w:pPr>
              <w:rPr>
                <w:rFonts w:asciiTheme="majorBidi" w:hAnsiTheme="majorBidi"/>
              </w:rPr>
            </w:pPr>
            <w:r w:rsidRPr="00925D4C">
              <w:rPr>
                <w:rFonts w:asciiTheme="majorBidi" w:hAnsiTheme="majorBidi"/>
              </w:rPr>
              <w:t>Water balance</w:t>
            </w:r>
          </w:p>
          <w:p w:rsidR="00A21949" w:rsidRPr="00925D4C" w:rsidRDefault="00A21949" w:rsidP="003109DE">
            <w:pPr>
              <w:rPr>
                <w:rFonts w:asciiTheme="majorBidi" w:hAnsiTheme="majorBidi"/>
              </w:rPr>
            </w:pPr>
            <w:r w:rsidRPr="00925D4C">
              <w:rPr>
                <w:rFonts w:asciiTheme="majorBidi" w:hAnsiTheme="majorBidi"/>
              </w:rPr>
              <w:t>Solid waste disposal</w:t>
            </w:r>
          </w:p>
          <w:p w:rsidR="00A21949" w:rsidRPr="00925D4C" w:rsidRDefault="00A21949" w:rsidP="003109DE">
            <w:pPr>
              <w:rPr>
                <w:rFonts w:asciiTheme="majorBidi" w:hAnsiTheme="majorBidi"/>
              </w:rPr>
            </w:pPr>
            <w:r w:rsidRPr="00925D4C">
              <w:rPr>
                <w:rFonts w:asciiTheme="majorBidi" w:hAnsiTheme="majorBidi"/>
              </w:rPr>
              <w:t>Liquid waste treatment</w:t>
            </w: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354"/>
              <w:jc w:val="right"/>
              <w:rPr>
                <w:rFonts w:asciiTheme="majorBidi" w:hAnsiTheme="majorBidi"/>
              </w:rPr>
            </w:pPr>
            <w:r w:rsidRPr="00925D4C">
              <w:rPr>
                <w:rFonts w:asciiTheme="majorBidi" w:hAnsiTheme="majorBidi"/>
              </w:rPr>
              <w:t>Estimated</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364"/>
              <w:jc w:val="right"/>
              <w:rPr>
                <w:rFonts w:asciiTheme="majorBidi" w:hAnsiTheme="majorBidi"/>
              </w:rPr>
            </w:pPr>
            <w:r w:rsidRPr="00925D4C">
              <w:rPr>
                <w:rFonts w:asciiTheme="majorBidi" w:hAnsiTheme="majorBidi"/>
              </w:rPr>
              <w:t>Reported</w:t>
            </w:r>
          </w:p>
        </w:tc>
      </w:tr>
      <w:tr w:rsidR="00A21949" w:rsidRPr="00925D4C" w:rsidTr="003109DE">
        <w:trPr>
          <w:cantSplit/>
          <w:trHeight w:hRule="exact" w:val="855"/>
        </w:trPr>
        <w:tc>
          <w:tcPr>
            <w:tcW w:w="653"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342"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429" w:type="dxa"/>
            <w:vMerge/>
            <w:tcBorders>
              <w:top w:val="nil"/>
              <w:left w:val="single" w:sz="2" w:space="0" w:color="auto"/>
              <w:bottom w:val="single" w:sz="2" w:space="0" w:color="auto"/>
              <w:right w:val="single" w:sz="2" w:space="0" w:color="auto"/>
            </w:tcBorders>
            <w:vAlign w:val="bottom"/>
          </w:tcPr>
          <w:p w:rsidR="00A21949" w:rsidRPr="00925D4C" w:rsidRDefault="00A21949" w:rsidP="003109DE">
            <w:pPr>
              <w:rPr>
                <w:rFonts w:asciiTheme="majorBidi" w:hAnsiTheme="majorBidi"/>
              </w:rPr>
            </w:pP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spacing w:after="252"/>
              <w:jc w:val="center"/>
              <w:rPr>
                <w:rFonts w:asciiTheme="majorBidi" w:hAnsiTheme="majorBidi"/>
              </w:rPr>
            </w:pPr>
            <w:r>
              <w:rPr>
                <w:rFonts w:asciiTheme="majorBidi" w:hAnsiTheme="majorBidi"/>
              </w:rPr>
              <w:t>13</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Source of power</w:t>
            </w:r>
          </w:p>
        </w:tc>
        <w:tc>
          <w:tcPr>
            <w:tcW w:w="2429"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r w:rsidRPr="00925D4C">
              <w:rPr>
                <w:rFonts w:asciiTheme="majorBidi" w:hAnsiTheme="majorBidi"/>
              </w:rPr>
              <w:t>Power</w:t>
            </w:r>
          </w:p>
          <w:p w:rsidR="00A21949" w:rsidRPr="00925D4C" w:rsidRDefault="00A21949" w:rsidP="008A6B64">
            <w:pPr>
              <w:ind w:right="444"/>
              <w:jc w:val="center"/>
              <w:rPr>
                <w:rFonts w:asciiTheme="majorBidi" w:hAnsiTheme="majorBidi"/>
              </w:rPr>
            </w:pPr>
            <w:r w:rsidRPr="00925D4C">
              <w:rPr>
                <w:rFonts w:asciiTheme="majorBidi" w:hAnsiTheme="majorBidi"/>
              </w:rPr>
              <w:t>requirement</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8A6B64">
        <w:trPr>
          <w:trHeight w:hRule="exact" w:val="582"/>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spacing w:after="540"/>
              <w:jc w:val="center"/>
              <w:rPr>
                <w:rFonts w:asciiTheme="majorBidi" w:hAnsiTheme="majorBidi"/>
              </w:rPr>
            </w:pPr>
            <w:r>
              <w:rPr>
                <w:rFonts w:asciiTheme="majorBidi" w:hAnsiTheme="majorBidi"/>
              </w:rPr>
              <w:t>14</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ind w:left="52"/>
              <w:rPr>
                <w:rFonts w:asciiTheme="majorBidi" w:hAnsiTheme="majorBidi"/>
              </w:rPr>
            </w:pPr>
            <w:r w:rsidRPr="00925D4C">
              <w:rPr>
                <w:rFonts w:asciiTheme="majorBidi" w:hAnsiTheme="majorBidi"/>
              </w:rPr>
              <w:t>Labour force</w:t>
            </w:r>
          </w:p>
          <w:p w:rsidR="00A21949" w:rsidRPr="00925D4C" w:rsidRDefault="00A21949" w:rsidP="003109DE">
            <w:pPr>
              <w:spacing w:after="216"/>
              <w:ind w:left="52"/>
              <w:rPr>
                <w:rFonts w:asciiTheme="majorBidi" w:hAnsiTheme="majorBidi"/>
              </w:rPr>
            </w:pPr>
            <w:r w:rsidRPr="00925D4C">
              <w:rPr>
                <w:rFonts w:asciiTheme="majorBidi" w:hAnsiTheme="majorBidi"/>
              </w:rPr>
              <w:t>(number)</w:t>
            </w:r>
          </w:p>
        </w:tc>
        <w:tc>
          <w:tcPr>
            <w:tcW w:w="2429"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r w:rsidRPr="00925D4C">
              <w:rPr>
                <w:rFonts w:asciiTheme="majorBidi" w:hAnsiTheme="majorBidi"/>
              </w:rPr>
              <w:t>Construction:</w:t>
            </w:r>
          </w:p>
          <w:p w:rsidR="00A21949" w:rsidRPr="00925D4C" w:rsidRDefault="00A21949" w:rsidP="003109DE">
            <w:pPr>
              <w:spacing w:after="216"/>
              <w:rPr>
                <w:rFonts w:asciiTheme="majorBidi" w:hAnsiTheme="majorBidi"/>
              </w:rPr>
            </w:pPr>
            <w:r w:rsidRPr="00925D4C">
              <w:rPr>
                <w:rFonts w:asciiTheme="majorBidi" w:hAnsiTheme="majorBidi"/>
              </w:rPr>
              <w:t>Operation:</w:t>
            </w: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8A6B64" w:rsidRPr="00925D4C" w:rsidTr="008A6B64">
        <w:trPr>
          <w:trHeight w:hRule="exact" w:val="537"/>
        </w:trPr>
        <w:tc>
          <w:tcPr>
            <w:tcW w:w="653" w:type="dxa"/>
            <w:tcBorders>
              <w:top w:val="single" w:sz="2" w:space="0" w:color="auto"/>
              <w:left w:val="single" w:sz="2" w:space="0" w:color="auto"/>
              <w:bottom w:val="single" w:sz="2" w:space="0" w:color="auto"/>
              <w:right w:val="single" w:sz="2" w:space="0" w:color="auto"/>
            </w:tcBorders>
          </w:tcPr>
          <w:p w:rsidR="008A6B64" w:rsidRDefault="008A6B64" w:rsidP="003109DE">
            <w:pPr>
              <w:spacing w:after="540"/>
              <w:jc w:val="center"/>
              <w:rPr>
                <w:rFonts w:asciiTheme="majorBidi" w:hAnsiTheme="majorBidi"/>
              </w:rPr>
            </w:pPr>
            <w:r>
              <w:rPr>
                <w:rFonts w:asciiTheme="majorBidi" w:hAnsiTheme="majorBidi"/>
              </w:rPr>
              <w:t>15.</w:t>
            </w:r>
          </w:p>
        </w:tc>
        <w:tc>
          <w:tcPr>
            <w:tcW w:w="2342"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ind w:left="52"/>
              <w:rPr>
                <w:rFonts w:asciiTheme="majorBidi" w:hAnsiTheme="majorBidi"/>
              </w:rPr>
            </w:pPr>
            <w:r>
              <w:rPr>
                <w:rFonts w:asciiTheme="majorBidi" w:hAnsiTheme="majorBidi"/>
              </w:rPr>
              <w:t>Environmental Consulting Firm</w:t>
            </w:r>
          </w:p>
        </w:tc>
        <w:tc>
          <w:tcPr>
            <w:tcW w:w="2429"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rPr>
                <w:rFonts w:asciiTheme="majorBidi" w:hAnsiTheme="majorBidi"/>
              </w:rPr>
            </w:pPr>
          </w:p>
        </w:tc>
      </w:tr>
    </w:tbl>
    <w:p w:rsidR="00A21949" w:rsidRPr="00925D4C" w:rsidRDefault="00A21949" w:rsidP="00A21949">
      <w:pPr>
        <w:ind w:right="216"/>
        <w:jc w:val="both"/>
        <w:rPr>
          <w:rFonts w:asciiTheme="majorBidi" w:hAnsiTheme="majorBidi"/>
        </w:rPr>
      </w:pPr>
      <w:r w:rsidRPr="00925D4C">
        <w:rPr>
          <w:rFonts w:asciiTheme="majorBidi" w:hAnsiTheme="majorBidi"/>
          <w:u w:val="single"/>
        </w:rPr>
        <w:t>Verification.</w:t>
      </w:r>
      <w:r w:rsidRPr="00925D4C">
        <w:rPr>
          <w:rFonts w:asciiTheme="majorBidi" w:hAnsiTheme="majorBidi"/>
        </w:rPr>
        <w:t xml:space="preserve"> I do solemnly affirm and declare that the information given above and contained in the attached IEE/EIA is true and correct to the best of my knowledge and belief.</w:t>
      </w:r>
    </w:p>
    <w:p w:rsidR="00A21949" w:rsidRPr="00925D4C" w:rsidRDefault="00A21949" w:rsidP="00C52686">
      <w:pPr>
        <w:tabs>
          <w:tab w:val="left" w:pos="4347"/>
          <w:tab w:val="left" w:leader="underscore" w:pos="7110"/>
        </w:tabs>
        <w:spacing w:before="288"/>
        <w:ind w:left="4320" w:right="1800" w:hanging="4320"/>
        <w:rPr>
          <w:rFonts w:asciiTheme="majorBidi" w:hAnsiTheme="majorBidi"/>
        </w:rPr>
      </w:pPr>
      <w:r w:rsidRPr="00925D4C">
        <w:rPr>
          <w:rFonts w:asciiTheme="majorBidi" w:hAnsiTheme="majorBidi"/>
        </w:rPr>
        <w:t>Date</w:t>
      </w:r>
      <w:r w:rsidRPr="00925D4C">
        <w:rPr>
          <w:rFonts w:asciiTheme="majorBidi" w:hAnsiTheme="majorBidi"/>
        </w:rPr>
        <w:tab/>
        <w:t>Signature, name and</w:t>
      </w:r>
      <w:r w:rsidRPr="00925D4C">
        <w:rPr>
          <w:rFonts w:asciiTheme="majorBidi" w:hAnsiTheme="majorBidi"/>
        </w:rPr>
        <w:tab/>
        <w:t xml:space="preserve"> designation of proponent (with official stamp/seal)</w:t>
      </w:r>
    </w:p>
    <w:p w:rsidR="00A21949" w:rsidRPr="00925D4C" w:rsidRDefault="00A21949" w:rsidP="00A21949">
      <w:pPr>
        <w:spacing w:before="540"/>
        <w:jc w:val="center"/>
        <w:rPr>
          <w:rFonts w:asciiTheme="majorBidi" w:hAnsiTheme="majorBidi"/>
        </w:rPr>
      </w:pPr>
      <w:r w:rsidRPr="00925D4C">
        <w:rPr>
          <w:rFonts w:asciiTheme="majorBidi" w:hAnsiTheme="majorBidi"/>
          <w:b/>
          <w:bCs/>
        </w:rPr>
        <w:t xml:space="preserve">SCHEDULE </w:t>
      </w:r>
      <w:proofErr w:type="gramStart"/>
      <w:r w:rsidRPr="00925D4C">
        <w:rPr>
          <w:rFonts w:asciiTheme="majorBidi" w:hAnsiTheme="majorBidi"/>
          <w:b/>
          <w:bCs/>
        </w:rPr>
        <w:t>V</w:t>
      </w:r>
      <w:r w:rsidR="008E39FA" w:rsidRPr="00925D4C">
        <w:rPr>
          <w:rFonts w:asciiTheme="majorBidi" w:hAnsiTheme="majorBidi"/>
          <w:b/>
          <w:bCs/>
        </w:rPr>
        <w:t>I</w:t>
      </w:r>
      <w:proofErr w:type="gramEnd"/>
      <w:r w:rsidRPr="00925D4C">
        <w:rPr>
          <w:rFonts w:asciiTheme="majorBidi" w:hAnsiTheme="majorBidi"/>
          <w:b/>
          <w:bCs/>
        </w:rPr>
        <w:br/>
      </w:r>
      <w:r w:rsidRPr="00925D4C">
        <w:rPr>
          <w:rFonts w:asciiTheme="majorBidi" w:hAnsiTheme="majorBidi"/>
          <w:i/>
          <w:iCs/>
          <w:spacing w:val="12"/>
          <w:sz w:val="22"/>
          <w:szCs w:val="22"/>
        </w:rPr>
        <w:t xml:space="preserve">[See </w:t>
      </w:r>
      <w:r w:rsidRPr="00925D4C">
        <w:rPr>
          <w:rFonts w:asciiTheme="majorBidi" w:hAnsiTheme="majorBidi"/>
        </w:rPr>
        <w:t>Regulation 12]</w:t>
      </w:r>
    </w:p>
    <w:p w:rsidR="00A21949" w:rsidRPr="00925D4C" w:rsidRDefault="00A21949" w:rsidP="00A21949">
      <w:pPr>
        <w:spacing w:before="252"/>
        <w:jc w:val="center"/>
        <w:rPr>
          <w:rFonts w:asciiTheme="majorBidi" w:hAnsiTheme="majorBidi"/>
          <w:b/>
          <w:bCs/>
        </w:rPr>
      </w:pPr>
      <w:r w:rsidRPr="00925D4C">
        <w:rPr>
          <w:rFonts w:asciiTheme="majorBidi" w:hAnsiTheme="majorBidi"/>
          <w:b/>
          <w:bCs/>
        </w:rPr>
        <w:t>Decision on IEE</w:t>
      </w:r>
      <w:r w:rsidR="00F4394E">
        <w:rPr>
          <w:rFonts w:asciiTheme="majorBidi" w:hAnsiTheme="majorBidi"/>
          <w:b/>
          <w:bCs/>
        </w:rPr>
        <w:t>/Environmental Check List</w:t>
      </w:r>
    </w:p>
    <w:p w:rsidR="00A21949" w:rsidRPr="00925D4C" w:rsidRDefault="006225BA" w:rsidP="00A21949">
      <w:pPr>
        <w:tabs>
          <w:tab w:val="left" w:pos="720"/>
        </w:tabs>
        <w:spacing w:before="396" w:after="360" w:line="360" w:lineRule="auto"/>
        <w:rPr>
          <w:rFonts w:asciiTheme="majorBidi" w:hAnsiTheme="majorBidi"/>
        </w:rPr>
      </w:pPr>
      <w:r>
        <w:rPr>
          <w:noProof/>
          <w:lang w:bidi="ar-SA"/>
        </w:rPr>
        <w:lastRenderedPageBreak/>
        <mc:AlternateContent>
          <mc:Choice Requires="wps">
            <w:drawing>
              <wp:anchor distT="0" distB="0" distL="0" distR="0" simplePos="0" relativeHeight="251660288" behindDoc="0" locked="0" layoutInCell="0" allowOverlap="1" wp14:anchorId="5599A238" wp14:editId="01F121C7">
                <wp:simplePos x="0" y="0"/>
                <wp:positionH relativeFrom="column">
                  <wp:posOffset>3376295</wp:posOffset>
                </wp:positionH>
                <wp:positionV relativeFrom="paragraph">
                  <wp:posOffset>436245</wp:posOffset>
                </wp:positionV>
                <wp:extent cx="1920875" cy="0"/>
                <wp:effectExtent l="0" t="0" r="0" b="0"/>
                <wp:wrapSquare wrapText="bothSides"/>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5.85pt,34.35pt" to="41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8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" o:allowincell="f" strokeweight=".7pt">
                <w10:wrap type="square"/>
              </v:line>
            </w:pict>
          </mc:Fallback>
        </mc:AlternateContent>
      </w:r>
      <w:r w:rsidR="00A21949" w:rsidRPr="00925D4C">
        <w:rPr>
          <w:rFonts w:asciiTheme="majorBidi" w:hAnsiTheme="majorBidi"/>
        </w:rPr>
        <w:t>1.</w:t>
      </w:r>
      <w:r w:rsidR="00A21949" w:rsidRPr="00925D4C">
        <w:rPr>
          <w:rFonts w:asciiTheme="majorBidi" w:hAnsiTheme="majorBidi"/>
        </w:rPr>
        <w:tab/>
        <w:t>Name and address of proponent</w:t>
      </w:r>
    </w:p>
    <w:p w:rsidR="00A21949" w:rsidRPr="00925D4C" w:rsidRDefault="006225BA" w:rsidP="00A21949">
      <w:pPr>
        <w:numPr>
          <w:ilvl w:val="0"/>
          <w:numId w:val="65"/>
        </w:numPr>
        <w:tabs>
          <w:tab w:val="left" w:pos="748"/>
        </w:tabs>
        <w:spacing w:before="252" w:line="360" w:lineRule="auto"/>
        <w:rPr>
          <w:rFonts w:asciiTheme="majorBidi" w:hAnsiTheme="majorBidi"/>
        </w:rPr>
      </w:pPr>
      <w:r>
        <w:rPr>
          <w:noProof/>
          <w:lang w:bidi="ar-SA"/>
        </w:rPr>
        <mc:AlternateContent>
          <mc:Choice Requires="wps">
            <w:drawing>
              <wp:anchor distT="0" distB="0" distL="0" distR="0" simplePos="0" relativeHeight="251661312" behindDoc="0" locked="0" layoutInCell="0" allowOverlap="1" wp14:anchorId="1AA98432" wp14:editId="74412EC8">
                <wp:simplePos x="0" y="0"/>
                <wp:positionH relativeFrom="column">
                  <wp:posOffset>3156585</wp:posOffset>
                </wp:positionH>
                <wp:positionV relativeFrom="paragraph">
                  <wp:posOffset>5080</wp:posOffset>
                </wp:positionV>
                <wp:extent cx="2140585" cy="0"/>
                <wp:effectExtent l="0" t="0" r="0" b="0"/>
                <wp:wrapSquare wrapText="bothSides"/>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55pt,.4pt" to="41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N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" o:allowincell="f" strokeweight=".7pt">
                <w10:wrap type="square"/>
              </v:line>
            </w:pict>
          </mc:Fallback>
        </mc:AlternateContent>
      </w:r>
      <w:r w:rsidR="00A21949" w:rsidRPr="00925D4C">
        <w:rPr>
          <w:rFonts w:asciiTheme="majorBidi" w:hAnsiTheme="majorBidi"/>
        </w:rPr>
        <w:tab/>
        <w:t>Description of project</w:t>
      </w:r>
    </w:p>
    <w:p w:rsidR="00A21949" w:rsidRPr="00925D4C" w:rsidRDefault="00A21949" w:rsidP="00A21949">
      <w:pPr>
        <w:numPr>
          <w:ilvl w:val="0"/>
          <w:numId w:val="65"/>
        </w:numPr>
        <w:tabs>
          <w:tab w:val="left" w:pos="748"/>
        </w:tabs>
        <w:spacing w:before="108" w:line="360" w:lineRule="auto"/>
        <w:rPr>
          <w:rFonts w:asciiTheme="majorBidi" w:hAnsiTheme="majorBidi"/>
        </w:rPr>
      </w:pPr>
      <w:r w:rsidRPr="00925D4C">
        <w:rPr>
          <w:rFonts w:asciiTheme="majorBidi" w:hAnsiTheme="majorBidi"/>
        </w:rPr>
        <w:tab/>
        <w:t>Location of project</w:t>
      </w:r>
    </w:p>
    <w:p w:rsidR="00A21949" w:rsidRPr="00925D4C" w:rsidRDefault="00A21949" w:rsidP="00A21949">
      <w:pPr>
        <w:numPr>
          <w:ilvl w:val="0"/>
          <w:numId w:val="65"/>
        </w:numPr>
        <w:tabs>
          <w:tab w:val="left" w:pos="748"/>
        </w:tabs>
        <w:spacing w:before="108" w:line="360" w:lineRule="auto"/>
        <w:rPr>
          <w:rFonts w:asciiTheme="majorBidi" w:hAnsiTheme="majorBidi"/>
        </w:rPr>
      </w:pPr>
      <w:r w:rsidRPr="00925D4C">
        <w:rPr>
          <w:rFonts w:asciiTheme="majorBidi" w:hAnsiTheme="majorBidi"/>
        </w:rPr>
        <w:tab/>
        <w:t>Date of filing of IEE</w:t>
      </w:r>
    </w:p>
    <w:p w:rsidR="00A21949" w:rsidRPr="00925D4C" w:rsidRDefault="00A21949" w:rsidP="00A21949">
      <w:pPr>
        <w:numPr>
          <w:ilvl w:val="0"/>
          <w:numId w:val="65"/>
        </w:numPr>
        <w:tabs>
          <w:tab w:val="left" w:pos="748"/>
        </w:tabs>
        <w:spacing w:before="72" w:line="360" w:lineRule="auto"/>
        <w:rPr>
          <w:rFonts w:asciiTheme="majorBidi" w:hAnsiTheme="majorBidi"/>
        </w:rPr>
      </w:pPr>
      <w:r w:rsidRPr="00925D4C">
        <w:rPr>
          <w:rFonts w:asciiTheme="majorBidi" w:hAnsiTheme="majorBidi"/>
        </w:rPr>
        <w:tab/>
        <w:t>After careful review of the IEE, the Agency has decided –</w:t>
      </w:r>
    </w:p>
    <w:p w:rsidR="00A21949" w:rsidRPr="00925D4C" w:rsidRDefault="00A21949" w:rsidP="00A21949">
      <w:pPr>
        <w:tabs>
          <w:tab w:val="left" w:pos="1468"/>
        </w:tabs>
        <w:spacing w:before="108" w:after="252" w:line="360" w:lineRule="auto"/>
        <w:ind w:left="720"/>
        <w:rPr>
          <w:rFonts w:asciiTheme="majorBidi" w:hAnsiTheme="majorBidi"/>
        </w:rPr>
      </w:pPr>
      <w:r w:rsidRPr="00925D4C">
        <w:rPr>
          <w:rFonts w:asciiTheme="majorBidi" w:hAnsiTheme="majorBidi"/>
        </w:rPr>
        <w:t>(a)</w:t>
      </w:r>
      <w:r w:rsidRPr="00925D4C">
        <w:rPr>
          <w:rFonts w:asciiTheme="majorBidi" w:hAnsiTheme="majorBidi"/>
        </w:rPr>
        <w:tab/>
        <w:t>to accord its approval, subject to the following conditions:</w:t>
      </w:r>
    </w:p>
    <w:p w:rsidR="00A21949" w:rsidRPr="00925D4C" w:rsidRDefault="006225BA" w:rsidP="00A21949">
      <w:pPr>
        <w:tabs>
          <w:tab w:val="left" w:pos="1449"/>
        </w:tabs>
        <w:spacing w:before="576" w:after="504"/>
        <w:ind w:left="1440" w:right="216" w:hanging="1008"/>
        <w:rPr>
          <w:rFonts w:asciiTheme="majorBidi" w:hAnsiTheme="majorBidi"/>
        </w:rPr>
      </w:pPr>
      <w:r>
        <w:rPr>
          <w:noProof/>
          <w:lang w:bidi="ar-SA"/>
        </w:rPr>
        <mc:AlternateContent>
          <mc:Choice Requires="wps">
            <w:drawing>
              <wp:anchor distT="0" distB="0" distL="0" distR="0" simplePos="0" relativeHeight="251662336" behindDoc="0" locked="0" layoutInCell="0" allowOverlap="1" wp14:anchorId="03AC9D7B" wp14:editId="10221DAD">
                <wp:simplePos x="0" y="0"/>
                <wp:positionH relativeFrom="column">
                  <wp:posOffset>1175385</wp:posOffset>
                </wp:positionH>
                <wp:positionV relativeFrom="paragraph">
                  <wp:posOffset>5080</wp:posOffset>
                </wp:positionV>
                <wp:extent cx="1607185" cy="0"/>
                <wp:effectExtent l="0" t="0" r="0" b="0"/>
                <wp:wrapSquare wrapText="bothSides"/>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zc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" o:allowincell="f" strokeweight=".7pt">
                <w10:wrap type="square"/>
              </v:line>
            </w:pict>
          </mc:Fallback>
        </mc:AlternateContent>
      </w:r>
      <w:r>
        <w:rPr>
          <w:noProof/>
          <w:lang w:bidi="ar-SA"/>
        </w:rPr>
        <mc:AlternateContent>
          <mc:Choice Requires="wps">
            <w:drawing>
              <wp:anchor distT="0" distB="0" distL="0" distR="0" simplePos="0" relativeHeight="251663360" behindDoc="0" locked="0" layoutInCell="0" allowOverlap="1" wp14:anchorId="07D92CD9" wp14:editId="319A40BF">
                <wp:simplePos x="0" y="0"/>
                <wp:positionH relativeFrom="column">
                  <wp:posOffset>1175385</wp:posOffset>
                </wp:positionH>
                <wp:positionV relativeFrom="paragraph">
                  <wp:posOffset>179070</wp:posOffset>
                </wp:positionV>
                <wp:extent cx="1607185" cy="0"/>
                <wp:effectExtent l="0" t="0" r="0" b="0"/>
                <wp:wrapSquare wrapText="bothSides"/>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4T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" o:allowincell="f" strokeweight=".7pt">
                <w10:wrap type="square"/>
              </v:line>
            </w:pict>
          </mc:Fallback>
        </mc:AlternateContent>
      </w:r>
      <w:r w:rsidR="00A21949" w:rsidRPr="00925D4C">
        <w:rPr>
          <w:rFonts w:asciiTheme="majorBidi" w:hAnsiTheme="majorBidi"/>
        </w:rPr>
        <w:t>or (b)</w:t>
      </w:r>
      <w:r w:rsidR="00A21949" w:rsidRPr="00925D4C">
        <w:rPr>
          <w:rFonts w:asciiTheme="majorBidi" w:hAnsiTheme="majorBidi"/>
          <w:spacing w:val="-2"/>
        </w:rPr>
        <w:tab/>
        <w:t>that the proponent should submit an EIA of the project, for the following</w:t>
      </w:r>
      <w:r w:rsidR="00A21949" w:rsidRPr="00925D4C">
        <w:rPr>
          <w:rFonts w:asciiTheme="majorBidi" w:hAnsiTheme="majorBidi"/>
        </w:rPr>
        <w:t xml:space="preserve"> reasons –</w:t>
      </w:r>
    </w:p>
    <w:p w:rsidR="00A21949" w:rsidRPr="00925D4C" w:rsidRDefault="006225BA" w:rsidP="00A21949">
      <w:pPr>
        <w:spacing w:before="576" w:line="480" w:lineRule="auto"/>
        <w:ind w:right="3672" w:firstLine="720"/>
        <w:rPr>
          <w:rFonts w:asciiTheme="majorBidi" w:hAnsiTheme="majorBidi"/>
        </w:rPr>
      </w:pPr>
      <w:r>
        <w:rPr>
          <w:noProof/>
          <w:lang w:bidi="ar-SA"/>
        </w:rPr>
        <mc:AlternateContent>
          <mc:Choice Requires="wps">
            <w:drawing>
              <wp:anchor distT="0" distB="0" distL="0" distR="0" simplePos="0" relativeHeight="251664384" behindDoc="0" locked="0" layoutInCell="0" allowOverlap="1" wp14:anchorId="05B2B6E8" wp14:editId="341F9BC1">
                <wp:simplePos x="0" y="0"/>
                <wp:positionH relativeFrom="column">
                  <wp:posOffset>1175385</wp:posOffset>
                </wp:positionH>
                <wp:positionV relativeFrom="paragraph">
                  <wp:posOffset>5080</wp:posOffset>
                </wp:positionV>
                <wp:extent cx="1607185" cy="0"/>
                <wp:effectExtent l="0" t="0" r="0" b="0"/>
                <wp:wrapSquare wrapText="bothSides"/>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" o:allowincell="f" strokeweight=".7pt">
                <w10:wrap type="square"/>
              </v:line>
            </w:pict>
          </mc:Fallback>
        </mc:AlternateContent>
      </w:r>
      <w:r>
        <w:rPr>
          <w:noProof/>
          <w:lang w:bidi="ar-SA"/>
        </w:rPr>
        <mc:AlternateContent>
          <mc:Choice Requires="wps">
            <w:drawing>
              <wp:anchor distT="0" distB="0" distL="0" distR="0" simplePos="0" relativeHeight="251665408" behindDoc="0" locked="0" layoutInCell="0" allowOverlap="1" wp14:anchorId="3BA6FACE" wp14:editId="0FF07373">
                <wp:simplePos x="0" y="0"/>
                <wp:positionH relativeFrom="column">
                  <wp:posOffset>1175385</wp:posOffset>
                </wp:positionH>
                <wp:positionV relativeFrom="paragraph">
                  <wp:posOffset>179070</wp:posOffset>
                </wp:positionV>
                <wp:extent cx="1607185" cy="0"/>
                <wp:effectExtent l="0" t="0" r="0" b="0"/>
                <wp:wrapSquare wrapText="bothSides"/>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" o:allowincell="f" strokeweight=".7pt">
                <w10:wrap type="square"/>
              </v:line>
            </w:pict>
          </mc:Fallback>
        </mc:AlternateContent>
      </w:r>
      <w:r w:rsidR="00A21949" w:rsidRPr="00925D4C">
        <w:rPr>
          <w:rFonts w:asciiTheme="majorBidi" w:hAnsiTheme="majorBidi"/>
          <w:spacing w:val="-2"/>
        </w:rPr>
        <w:t>[Delete (a) or (b), whichever is inapplicable]</w:t>
      </w:r>
      <w:r w:rsidR="00A21949" w:rsidRPr="00925D4C">
        <w:rPr>
          <w:rFonts w:asciiTheme="majorBidi" w:hAnsiTheme="majorBidi"/>
        </w:rPr>
        <w:t xml:space="preserve"> Dated</w:t>
      </w:r>
    </w:p>
    <w:p w:rsidR="00A21949" w:rsidRPr="00925D4C" w:rsidRDefault="00A21949" w:rsidP="00A21949">
      <w:pPr>
        <w:spacing w:line="360" w:lineRule="auto"/>
        <w:rPr>
          <w:rFonts w:asciiTheme="majorBidi" w:hAnsiTheme="majorBidi"/>
        </w:rPr>
      </w:pPr>
      <w:r w:rsidRPr="00925D4C">
        <w:rPr>
          <w:rFonts w:asciiTheme="majorBidi" w:hAnsiTheme="majorBidi"/>
        </w:rPr>
        <w:t>Tracking no.___</w:t>
      </w:r>
    </w:p>
    <w:p w:rsidR="00A21949" w:rsidRDefault="00A21949" w:rsidP="00A21949">
      <w:pPr>
        <w:spacing w:before="396"/>
        <w:jc w:val="right"/>
        <w:rPr>
          <w:rFonts w:asciiTheme="majorBidi" w:hAnsiTheme="majorBidi"/>
        </w:rPr>
      </w:pPr>
      <w:r w:rsidRPr="00925D4C">
        <w:rPr>
          <w:rFonts w:asciiTheme="majorBidi" w:hAnsiTheme="majorBidi"/>
        </w:rPr>
        <w:t>Director-General</w:t>
      </w:r>
      <w:r w:rsidRPr="00925D4C">
        <w:rPr>
          <w:rFonts w:asciiTheme="majorBidi" w:hAnsiTheme="majorBidi"/>
        </w:rPr>
        <w:br/>
        <w:t xml:space="preserve">Sindh Environmental Protection </w:t>
      </w:r>
      <w:proofErr w:type="gramStart"/>
      <w:r w:rsidRPr="00925D4C">
        <w:rPr>
          <w:rFonts w:asciiTheme="majorBidi" w:hAnsiTheme="majorBidi"/>
        </w:rPr>
        <w:t>Agency</w:t>
      </w:r>
      <w:proofErr w:type="gramEnd"/>
      <w:r w:rsidRPr="00925D4C">
        <w:rPr>
          <w:rFonts w:asciiTheme="majorBidi" w:hAnsiTheme="majorBidi"/>
        </w:rPr>
        <w:br/>
        <w:t>(with official stamp/seal)</w:t>
      </w:r>
    </w:p>
    <w:p w:rsidR="00BE1CB5" w:rsidRDefault="00A21949" w:rsidP="00BE1CB5">
      <w:pPr>
        <w:spacing w:before="540"/>
        <w:jc w:val="center"/>
        <w:rPr>
          <w:rFonts w:asciiTheme="majorBidi" w:hAnsiTheme="majorBidi"/>
          <w:b/>
          <w:bCs/>
        </w:rPr>
      </w:pPr>
      <w:r w:rsidRPr="00925D4C">
        <w:rPr>
          <w:rFonts w:asciiTheme="majorBidi" w:hAnsiTheme="majorBidi"/>
          <w:b/>
          <w:bCs/>
        </w:rPr>
        <w:t>SCHEDULE V</w:t>
      </w:r>
      <w:r w:rsidR="008E39FA" w:rsidRPr="00925D4C">
        <w:rPr>
          <w:rFonts w:asciiTheme="majorBidi" w:hAnsiTheme="majorBidi"/>
          <w:b/>
          <w:bCs/>
        </w:rPr>
        <w:t>I</w:t>
      </w:r>
      <w:r w:rsidRPr="00925D4C">
        <w:rPr>
          <w:rFonts w:asciiTheme="majorBidi" w:hAnsiTheme="majorBidi"/>
          <w:b/>
          <w:bCs/>
        </w:rPr>
        <w:t>I</w:t>
      </w:r>
    </w:p>
    <w:p w:rsidR="00A21949" w:rsidRPr="00925D4C" w:rsidRDefault="00A21949" w:rsidP="00A21949">
      <w:pPr>
        <w:spacing w:before="540"/>
        <w:jc w:val="center"/>
        <w:rPr>
          <w:rFonts w:asciiTheme="majorBidi" w:hAnsiTheme="majorBidi"/>
        </w:rPr>
      </w:pPr>
      <w:r w:rsidRPr="00925D4C">
        <w:rPr>
          <w:rFonts w:asciiTheme="majorBidi" w:hAnsiTheme="majorBidi"/>
          <w:b/>
          <w:bCs/>
        </w:rPr>
        <w:t xml:space="preserve"> </w:t>
      </w:r>
      <w:r w:rsidRPr="00925D4C">
        <w:rPr>
          <w:rFonts w:asciiTheme="majorBidi" w:hAnsiTheme="majorBidi"/>
          <w:i/>
          <w:iCs/>
          <w:spacing w:val="12"/>
          <w:sz w:val="22"/>
          <w:szCs w:val="22"/>
        </w:rPr>
        <w:t xml:space="preserve">[See </w:t>
      </w:r>
      <w:r w:rsidRPr="00925D4C">
        <w:rPr>
          <w:rFonts w:asciiTheme="majorBidi" w:hAnsiTheme="majorBidi"/>
        </w:rPr>
        <w:t>Regulation 12]</w:t>
      </w:r>
    </w:p>
    <w:p w:rsidR="00A21949" w:rsidRPr="00925D4C" w:rsidRDefault="00A21949" w:rsidP="00A21949">
      <w:pPr>
        <w:spacing w:before="252"/>
        <w:ind w:left="3456"/>
        <w:rPr>
          <w:rFonts w:asciiTheme="majorBidi" w:hAnsiTheme="majorBidi"/>
          <w:b/>
          <w:bCs/>
        </w:rPr>
      </w:pPr>
      <w:r w:rsidRPr="00925D4C">
        <w:rPr>
          <w:rFonts w:asciiTheme="majorBidi" w:hAnsiTheme="majorBidi"/>
          <w:b/>
          <w:bCs/>
        </w:rPr>
        <w:t>Decision on EIA</w:t>
      </w:r>
    </w:p>
    <w:p w:rsidR="00A21949" w:rsidRPr="00925D4C" w:rsidRDefault="006225BA" w:rsidP="00A21949">
      <w:pPr>
        <w:tabs>
          <w:tab w:val="left" w:pos="720"/>
        </w:tabs>
        <w:spacing w:before="396" w:after="360" w:line="360" w:lineRule="auto"/>
        <w:rPr>
          <w:rFonts w:asciiTheme="majorBidi" w:hAnsiTheme="majorBidi"/>
        </w:rPr>
      </w:pPr>
      <w:r>
        <w:rPr>
          <w:noProof/>
          <w:lang w:bidi="ar-SA"/>
        </w:rPr>
        <mc:AlternateContent>
          <mc:Choice Requires="wps">
            <w:drawing>
              <wp:anchor distT="0" distB="0" distL="0" distR="0" simplePos="0" relativeHeight="251666432" behindDoc="0" locked="0" layoutInCell="0" allowOverlap="1" wp14:anchorId="1689C89D" wp14:editId="3EE1ED9A">
                <wp:simplePos x="0" y="0"/>
                <wp:positionH relativeFrom="column">
                  <wp:posOffset>3376295</wp:posOffset>
                </wp:positionH>
                <wp:positionV relativeFrom="paragraph">
                  <wp:posOffset>436245</wp:posOffset>
                </wp:positionV>
                <wp:extent cx="1920875" cy="0"/>
                <wp:effectExtent l="0" t="0" r="0" b="0"/>
                <wp:wrapSquare wrapText="bothSides"/>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5.85pt,34.35pt" to="41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" o:allowincell="f" strokeweight=".7pt">
                <w10:wrap type="square"/>
              </v:line>
            </w:pict>
          </mc:Fallback>
        </mc:AlternateContent>
      </w:r>
      <w:r w:rsidR="00A21949" w:rsidRPr="00925D4C">
        <w:rPr>
          <w:rFonts w:asciiTheme="majorBidi" w:hAnsiTheme="majorBidi"/>
        </w:rPr>
        <w:t>1.</w:t>
      </w:r>
      <w:r w:rsidR="00A21949" w:rsidRPr="00925D4C">
        <w:rPr>
          <w:rFonts w:asciiTheme="majorBidi" w:hAnsiTheme="majorBidi"/>
        </w:rPr>
        <w:tab/>
        <w:t>Name and address of proponent</w:t>
      </w:r>
    </w:p>
    <w:p w:rsidR="00A21949" w:rsidRPr="00925D4C" w:rsidRDefault="006225BA" w:rsidP="00A21949">
      <w:pPr>
        <w:numPr>
          <w:ilvl w:val="0"/>
          <w:numId w:val="66"/>
        </w:numPr>
        <w:tabs>
          <w:tab w:val="left" w:pos="748"/>
        </w:tabs>
        <w:spacing w:before="252" w:line="360" w:lineRule="auto"/>
        <w:rPr>
          <w:rFonts w:asciiTheme="majorBidi" w:hAnsiTheme="majorBidi"/>
        </w:rPr>
      </w:pPr>
      <w:r>
        <w:rPr>
          <w:noProof/>
          <w:lang w:bidi="ar-SA"/>
        </w:rPr>
        <mc:AlternateContent>
          <mc:Choice Requires="wps">
            <w:drawing>
              <wp:anchor distT="0" distB="0" distL="0" distR="0" simplePos="0" relativeHeight="251667456" behindDoc="0" locked="0" layoutInCell="0" allowOverlap="1" wp14:anchorId="7C64FA1E" wp14:editId="48DC548C">
                <wp:simplePos x="0" y="0"/>
                <wp:positionH relativeFrom="column">
                  <wp:posOffset>3156585</wp:posOffset>
                </wp:positionH>
                <wp:positionV relativeFrom="paragraph">
                  <wp:posOffset>5080</wp:posOffset>
                </wp:positionV>
                <wp:extent cx="2140585" cy="0"/>
                <wp:effectExtent l="0" t="0" r="0" b="0"/>
                <wp:wrapSquare wrapText="bothSides"/>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55pt,.4pt" to="41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82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" o:allowincell="f" strokeweight=".7pt">
                <w10:wrap type="square"/>
              </v:line>
            </w:pict>
          </mc:Fallback>
        </mc:AlternateContent>
      </w:r>
      <w:r w:rsidR="00A21949" w:rsidRPr="00925D4C">
        <w:rPr>
          <w:rFonts w:asciiTheme="majorBidi" w:hAnsiTheme="majorBidi"/>
        </w:rPr>
        <w:tab/>
        <w:t>Description of project</w:t>
      </w:r>
    </w:p>
    <w:p w:rsidR="00A21949" w:rsidRPr="00925D4C" w:rsidRDefault="006225BA" w:rsidP="00A21949">
      <w:pPr>
        <w:numPr>
          <w:ilvl w:val="0"/>
          <w:numId w:val="66"/>
        </w:numPr>
        <w:tabs>
          <w:tab w:val="left" w:pos="748"/>
        </w:tabs>
        <w:spacing w:before="108" w:line="360" w:lineRule="auto"/>
        <w:rPr>
          <w:rFonts w:asciiTheme="majorBidi" w:hAnsiTheme="majorBidi"/>
        </w:rPr>
      </w:pPr>
      <w:r>
        <w:rPr>
          <w:noProof/>
          <w:lang w:bidi="ar-SA"/>
        </w:rPr>
        <mc:AlternateContent>
          <mc:Choice Requires="wps">
            <w:drawing>
              <wp:anchor distT="0" distB="0" distL="0" distR="0" simplePos="0" relativeHeight="251668480" behindDoc="0" locked="0" layoutInCell="0" allowOverlap="1" wp14:anchorId="47A45E3E" wp14:editId="07C05322">
                <wp:simplePos x="0" y="0"/>
                <wp:positionH relativeFrom="column">
                  <wp:posOffset>3156585</wp:posOffset>
                </wp:positionH>
                <wp:positionV relativeFrom="paragraph">
                  <wp:posOffset>-76200</wp:posOffset>
                </wp:positionV>
                <wp:extent cx="2140585" cy="0"/>
                <wp:effectExtent l="0" t="0" r="0" b="0"/>
                <wp:wrapSquare wrapText="bothSides"/>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55pt,-6pt" to="41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Uv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" o:allowincell="f" strokeweight=".7pt">
                <w10:wrap type="square"/>
              </v:line>
            </w:pict>
          </mc:Fallback>
        </mc:AlternateContent>
      </w:r>
      <w:r w:rsidR="00A21949" w:rsidRPr="00925D4C">
        <w:rPr>
          <w:rFonts w:asciiTheme="majorBidi" w:hAnsiTheme="majorBidi"/>
        </w:rPr>
        <w:tab/>
        <w:t>Location of project</w:t>
      </w:r>
    </w:p>
    <w:p w:rsidR="00A21949" w:rsidRPr="00925D4C" w:rsidRDefault="006225BA" w:rsidP="00A21949">
      <w:pPr>
        <w:numPr>
          <w:ilvl w:val="0"/>
          <w:numId w:val="66"/>
        </w:numPr>
        <w:tabs>
          <w:tab w:val="left" w:pos="748"/>
        </w:tabs>
        <w:spacing w:before="108" w:line="360" w:lineRule="auto"/>
        <w:rPr>
          <w:rFonts w:asciiTheme="majorBidi" w:hAnsiTheme="majorBidi"/>
        </w:rPr>
      </w:pPr>
      <w:r>
        <w:rPr>
          <w:noProof/>
          <w:lang w:bidi="ar-SA"/>
        </w:rPr>
        <mc:AlternateContent>
          <mc:Choice Requires="wps">
            <w:drawing>
              <wp:anchor distT="0" distB="0" distL="0" distR="0" simplePos="0" relativeHeight="251669504" behindDoc="0" locked="0" layoutInCell="0" allowOverlap="1" wp14:anchorId="7841F453" wp14:editId="1546FE1B">
                <wp:simplePos x="0" y="0"/>
                <wp:positionH relativeFrom="column">
                  <wp:posOffset>3156585</wp:posOffset>
                </wp:positionH>
                <wp:positionV relativeFrom="paragraph">
                  <wp:posOffset>-73025</wp:posOffset>
                </wp:positionV>
                <wp:extent cx="2140585" cy="0"/>
                <wp:effectExtent l="0" t="0" r="0" b="0"/>
                <wp:wrapSquare wrapText="bothSides"/>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55pt,-5.75pt" to="417.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GA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" o:allowincell="f" strokeweight=".7pt">
                <w10:wrap type="square"/>
              </v:line>
            </w:pict>
          </mc:Fallback>
        </mc:AlternateContent>
      </w:r>
      <w:r w:rsidR="00A21949" w:rsidRPr="00925D4C">
        <w:rPr>
          <w:rFonts w:asciiTheme="majorBidi" w:hAnsiTheme="majorBidi"/>
        </w:rPr>
        <w:tab/>
        <w:t>Date of filing of EIA</w:t>
      </w:r>
    </w:p>
    <w:p w:rsidR="00A21949" w:rsidRPr="00925D4C" w:rsidRDefault="006225BA" w:rsidP="00A21949">
      <w:pPr>
        <w:numPr>
          <w:ilvl w:val="0"/>
          <w:numId w:val="66"/>
        </w:numPr>
        <w:tabs>
          <w:tab w:val="left" w:pos="748"/>
        </w:tabs>
        <w:spacing w:before="72"/>
        <w:ind w:left="720" w:hanging="720"/>
        <w:rPr>
          <w:rFonts w:asciiTheme="majorBidi" w:hAnsiTheme="majorBidi"/>
        </w:rPr>
      </w:pPr>
      <w:r>
        <w:rPr>
          <w:noProof/>
          <w:lang w:bidi="ar-SA"/>
        </w:rPr>
        <mc:AlternateContent>
          <mc:Choice Requires="wps">
            <w:drawing>
              <wp:anchor distT="0" distB="0" distL="0" distR="0" simplePos="0" relativeHeight="251670528" behindDoc="0" locked="0" layoutInCell="0" allowOverlap="1" wp14:anchorId="5F8EFF23" wp14:editId="0BDEDDCD">
                <wp:simplePos x="0" y="0"/>
                <wp:positionH relativeFrom="column">
                  <wp:posOffset>3156585</wp:posOffset>
                </wp:positionH>
                <wp:positionV relativeFrom="paragraph">
                  <wp:posOffset>-99060</wp:posOffset>
                </wp:positionV>
                <wp:extent cx="2140585" cy="0"/>
                <wp:effectExtent l="0" t="0" r="0" b="0"/>
                <wp:wrapSquare wrapText="bothSides"/>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55pt,-7.8pt" to="417.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ZREg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" o:allowincell="f" strokeweight=".7pt">
                <w10:wrap type="square"/>
              </v:line>
            </w:pict>
          </mc:Fallback>
        </mc:AlternateContent>
      </w:r>
      <w:r w:rsidR="00A21949" w:rsidRPr="00925D4C">
        <w:rPr>
          <w:rFonts w:asciiTheme="majorBidi" w:hAnsiTheme="majorBidi"/>
          <w:spacing w:val="-2"/>
        </w:rPr>
        <w:tab/>
        <w:t>After careful review of the EIA, and all comments thereon, the Federation Agency</w:t>
      </w:r>
      <w:r w:rsidR="00A21949" w:rsidRPr="00925D4C">
        <w:rPr>
          <w:rFonts w:asciiTheme="majorBidi" w:hAnsiTheme="majorBidi"/>
        </w:rPr>
        <w:t xml:space="preserve"> has decided –</w:t>
      </w:r>
    </w:p>
    <w:p w:rsidR="00A21949" w:rsidRPr="00925D4C" w:rsidRDefault="00A21949" w:rsidP="00A21949">
      <w:pPr>
        <w:tabs>
          <w:tab w:val="left" w:pos="1468"/>
        </w:tabs>
        <w:spacing w:before="252" w:after="216" w:line="360" w:lineRule="auto"/>
        <w:ind w:left="720"/>
        <w:rPr>
          <w:rFonts w:asciiTheme="majorBidi" w:hAnsiTheme="majorBidi"/>
        </w:rPr>
      </w:pPr>
      <w:r w:rsidRPr="00925D4C">
        <w:rPr>
          <w:rFonts w:asciiTheme="majorBidi" w:hAnsiTheme="majorBidi"/>
        </w:rPr>
        <w:t>(a)</w:t>
      </w:r>
      <w:r w:rsidRPr="00925D4C">
        <w:rPr>
          <w:rFonts w:asciiTheme="majorBidi" w:hAnsiTheme="majorBidi"/>
        </w:rPr>
        <w:tab/>
        <w:t>to accord its approval, subject to the following conditions:</w:t>
      </w:r>
    </w:p>
    <w:p w:rsidR="00A21949" w:rsidRPr="00925D4C" w:rsidRDefault="006225BA" w:rsidP="00A21949">
      <w:pPr>
        <w:tabs>
          <w:tab w:val="left" w:pos="1449"/>
        </w:tabs>
        <w:spacing w:before="576" w:after="360" w:line="360" w:lineRule="auto"/>
        <w:ind w:left="432"/>
        <w:rPr>
          <w:rFonts w:asciiTheme="majorBidi" w:hAnsiTheme="majorBidi"/>
        </w:rPr>
      </w:pPr>
      <w:r>
        <w:rPr>
          <w:noProof/>
          <w:lang w:bidi="ar-SA"/>
        </w:rPr>
        <mc:AlternateContent>
          <mc:Choice Requires="wps">
            <w:drawing>
              <wp:anchor distT="0" distB="0" distL="0" distR="0" simplePos="0" relativeHeight="251671552" behindDoc="0" locked="0" layoutInCell="0" allowOverlap="1" wp14:anchorId="7FEFAD27" wp14:editId="28D2AD67">
                <wp:simplePos x="0" y="0"/>
                <wp:positionH relativeFrom="column">
                  <wp:posOffset>1175385</wp:posOffset>
                </wp:positionH>
                <wp:positionV relativeFrom="paragraph">
                  <wp:posOffset>5080</wp:posOffset>
                </wp:positionV>
                <wp:extent cx="1607185" cy="0"/>
                <wp:effectExtent l="0" t="0" r="0" b="0"/>
                <wp:wrapSquare wrapText="bothSides"/>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DEwIAACoEAAAOAAAAZHJzL2Uyb0RvYy54bWysU8GO2jAQvVfqP1i+QxLK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" o:allowincell="f" strokeweight=".7pt">
                <w10:wrap type="square"/>
              </v:line>
            </w:pict>
          </mc:Fallback>
        </mc:AlternateContent>
      </w:r>
      <w:r>
        <w:rPr>
          <w:noProof/>
          <w:lang w:bidi="ar-SA"/>
        </w:rPr>
        <mc:AlternateContent>
          <mc:Choice Requires="wps">
            <w:drawing>
              <wp:anchor distT="0" distB="0" distL="0" distR="0" simplePos="0" relativeHeight="251672576" behindDoc="0" locked="0" layoutInCell="0" allowOverlap="1" wp14:anchorId="3553020A" wp14:editId="4C820742">
                <wp:simplePos x="0" y="0"/>
                <wp:positionH relativeFrom="column">
                  <wp:posOffset>1175385</wp:posOffset>
                </wp:positionH>
                <wp:positionV relativeFrom="paragraph">
                  <wp:posOffset>181610</wp:posOffset>
                </wp:positionV>
                <wp:extent cx="1607185" cy="0"/>
                <wp:effectExtent l="0" t="0" r="0" b="0"/>
                <wp:wrapSquare wrapText="bothSides"/>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14.3pt" to="21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WQFAIAACoEAAAOAAAAZHJzL2Uyb0RvYy54bWysU8GO2yAQvVfqPyDuie3Um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" o:allowincell="f" strokeweight=".7pt">
                <w10:wrap type="square"/>
              </v:line>
            </w:pict>
          </mc:Fallback>
        </mc:AlternateContent>
      </w:r>
      <w:r w:rsidR="00A21949" w:rsidRPr="00925D4C">
        <w:rPr>
          <w:rFonts w:asciiTheme="majorBidi" w:hAnsiTheme="majorBidi"/>
        </w:rPr>
        <w:t>or (b)</w:t>
      </w:r>
      <w:r w:rsidR="00A21949" w:rsidRPr="00925D4C">
        <w:rPr>
          <w:rFonts w:asciiTheme="majorBidi" w:hAnsiTheme="majorBidi"/>
        </w:rPr>
        <w:tab/>
        <w:t>that the proponent should submit an EIA with the following modifications</w:t>
      </w:r>
      <w:r w:rsidR="00A21949" w:rsidRPr="00925D4C">
        <w:rPr>
          <w:rFonts w:asciiTheme="majorBidi" w:hAnsiTheme="majorBidi"/>
        </w:rPr>
        <w:noBreakHyphen/>
      </w:r>
    </w:p>
    <w:p w:rsidR="00A21949" w:rsidRPr="00925D4C" w:rsidRDefault="006225BA" w:rsidP="00A21949">
      <w:pPr>
        <w:tabs>
          <w:tab w:val="left" w:pos="1449"/>
        </w:tabs>
        <w:spacing w:before="576" w:after="504"/>
        <w:ind w:left="1440" w:right="360" w:hanging="1008"/>
        <w:rPr>
          <w:rFonts w:asciiTheme="majorBidi" w:hAnsiTheme="majorBidi"/>
        </w:rPr>
      </w:pPr>
      <w:r>
        <w:rPr>
          <w:noProof/>
          <w:lang w:bidi="ar-SA"/>
        </w:rPr>
        <w:lastRenderedPageBreak/>
        <mc:AlternateContent>
          <mc:Choice Requires="wps">
            <w:drawing>
              <wp:anchor distT="0" distB="0" distL="0" distR="0" simplePos="0" relativeHeight="251673600" behindDoc="0" locked="0" layoutInCell="0" allowOverlap="1" wp14:anchorId="335D4FB6" wp14:editId="1DC7BFB4">
                <wp:simplePos x="0" y="0"/>
                <wp:positionH relativeFrom="column">
                  <wp:posOffset>1175385</wp:posOffset>
                </wp:positionH>
                <wp:positionV relativeFrom="paragraph">
                  <wp:posOffset>5080</wp:posOffset>
                </wp:positionV>
                <wp:extent cx="1607185" cy="0"/>
                <wp:effectExtent l="0" t="0" r="0" b="0"/>
                <wp:wrapSquare wrapText="bothSides"/>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9FQIAACoEAAAOAAAAZHJzL2Uyb0RvYy54bWysU8uO2yAU3VfqPyD2ie3Uk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" o:allowincell="f" strokeweight=".7pt">
                <w10:wrap type="square"/>
              </v:line>
            </w:pict>
          </mc:Fallback>
        </mc:AlternateContent>
      </w:r>
      <w:r>
        <w:rPr>
          <w:noProof/>
          <w:lang w:bidi="ar-SA"/>
        </w:rPr>
        <mc:AlternateContent>
          <mc:Choice Requires="wps">
            <w:drawing>
              <wp:anchor distT="0" distB="0" distL="0" distR="0" simplePos="0" relativeHeight="251674624" behindDoc="0" locked="0" layoutInCell="0" allowOverlap="1" wp14:anchorId="131213EA" wp14:editId="3792C256">
                <wp:simplePos x="0" y="0"/>
                <wp:positionH relativeFrom="column">
                  <wp:posOffset>1175385</wp:posOffset>
                </wp:positionH>
                <wp:positionV relativeFrom="paragraph">
                  <wp:posOffset>179070</wp:posOffset>
                </wp:positionV>
                <wp:extent cx="1607185" cy="0"/>
                <wp:effectExtent l="0" t="0" r="0" b="0"/>
                <wp:wrapSquare wrapText="bothSides"/>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XkFA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" o:allowincell="f" strokeweight=".7pt">
                <w10:wrap type="square"/>
              </v:line>
            </w:pict>
          </mc:Fallback>
        </mc:AlternateContent>
      </w:r>
      <w:r w:rsidR="00A21949" w:rsidRPr="00925D4C">
        <w:rPr>
          <w:rFonts w:asciiTheme="majorBidi" w:hAnsiTheme="majorBidi"/>
        </w:rPr>
        <w:t>or (c)</w:t>
      </w:r>
      <w:r w:rsidR="00A21949" w:rsidRPr="00925D4C">
        <w:rPr>
          <w:rFonts w:asciiTheme="majorBidi" w:hAnsiTheme="majorBidi"/>
          <w:spacing w:val="-2"/>
        </w:rPr>
        <w:tab/>
        <w:t>to reject the project, being contrary to environmental objectives, for the</w:t>
      </w:r>
      <w:r w:rsidR="00A21949" w:rsidRPr="00925D4C">
        <w:rPr>
          <w:rFonts w:asciiTheme="majorBidi" w:hAnsiTheme="majorBidi"/>
        </w:rPr>
        <w:t xml:space="preserve"> following reasons:</w:t>
      </w:r>
    </w:p>
    <w:p w:rsidR="00A21949" w:rsidRPr="00925D4C" w:rsidRDefault="006225BA" w:rsidP="00A21949">
      <w:pPr>
        <w:spacing w:before="576" w:line="480" w:lineRule="auto"/>
        <w:ind w:right="3600" w:firstLine="720"/>
        <w:rPr>
          <w:rFonts w:asciiTheme="majorBidi" w:hAnsiTheme="majorBidi"/>
        </w:rPr>
      </w:pPr>
      <w:r>
        <w:rPr>
          <w:noProof/>
          <w:lang w:bidi="ar-SA"/>
        </w:rPr>
        <mc:AlternateContent>
          <mc:Choice Requires="wps">
            <w:drawing>
              <wp:anchor distT="0" distB="0" distL="0" distR="0" simplePos="0" relativeHeight="251675648" behindDoc="0" locked="0" layoutInCell="0" allowOverlap="1" wp14:anchorId="14363E47" wp14:editId="7FFFE5E2">
                <wp:simplePos x="0" y="0"/>
                <wp:positionH relativeFrom="column">
                  <wp:posOffset>1175385</wp:posOffset>
                </wp:positionH>
                <wp:positionV relativeFrom="paragraph">
                  <wp:posOffset>5080</wp:posOffset>
                </wp:positionV>
                <wp:extent cx="1607185" cy="0"/>
                <wp:effectExtent l="0" t="0" r="0" b="0"/>
                <wp:wrapSquare wrapText="bothSides"/>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sn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" o:allowincell="f" strokeweight=".7pt">
                <w10:wrap type="square"/>
              </v:line>
            </w:pict>
          </mc:Fallback>
        </mc:AlternateContent>
      </w:r>
      <w:r>
        <w:rPr>
          <w:noProof/>
          <w:lang w:bidi="ar-SA"/>
        </w:rPr>
        <mc:AlternateContent>
          <mc:Choice Requires="wps">
            <w:drawing>
              <wp:anchor distT="0" distB="0" distL="0" distR="0" simplePos="0" relativeHeight="251676672" behindDoc="0" locked="0" layoutInCell="0" allowOverlap="1" wp14:anchorId="172302DE" wp14:editId="3531CA8D">
                <wp:simplePos x="0" y="0"/>
                <wp:positionH relativeFrom="column">
                  <wp:posOffset>1175385</wp:posOffset>
                </wp:positionH>
                <wp:positionV relativeFrom="paragraph">
                  <wp:posOffset>179070</wp:posOffset>
                </wp:positionV>
                <wp:extent cx="1607185" cy="0"/>
                <wp:effectExtent l="0" t="0" r="0" b="0"/>
                <wp:wrapSquare wrapText="bothSides"/>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V5FA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" o:allowincell="f" strokeweight=".7pt">
                <w10:wrap type="square"/>
              </v:line>
            </w:pict>
          </mc:Fallback>
        </mc:AlternateContent>
      </w:r>
      <w:r w:rsidR="00A21949" w:rsidRPr="00925D4C">
        <w:rPr>
          <w:rFonts w:asciiTheme="majorBidi" w:hAnsiTheme="majorBidi"/>
          <w:spacing w:val="-2"/>
        </w:rPr>
        <w:t>[Delete (a)/(b)/(c), whichever is inapplicable]</w:t>
      </w:r>
      <w:r w:rsidR="00A21949" w:rsidRPr="00925D4C">
        <w:rPr>
          <w:rFonts w:asciiTheme="majorBidi" w:hAnsiTheme="majorBidi"/>
        </w:rPr>
        <w:t xml:space="preserve"> Dated</w:t>
      </w:r>
    </w:p>
    <w:p w:rsidR="00A21949" w:rsidRPr="00925D4C" w:rsidRDefault="00A21949" w:rsidP="00A21949">
      <w:pPr>
        <w:spacing w:line="360" w:lineRule="auto"/>
        <w:rPr>
          <w:rFonts w:asciiTheme="majorBidi" w:hAnsiTheme="majorBidi"/>
        </w:rPr>
      </w:pPr>
      <w:r w:rsidRPr="00925D4C">
        <w:rPr>
          <w:rFonts w:asciiTheme="majorBidi" w:hAnsiTheme="majorBidi"/>
        </w:rPr>
        <w:t>Tracking no.___</w:t>
      </w:r>
    </w:p>
    <w:p w:rsidR="00A21949" w:rsidRPr="00925D4C" w:rsidRDefault="00A21949" w:rsidP="00826554">
      <w:pPr>
        <w:spacing w:before="396"/>
        <w:jc w:val="center"/>
        <w:rPr>
          <w:rFonts w:asciiTheme="majorBidi" w:hAnsiTheme="majorBidi"/>
        </w:rPr>
      </w:pPr>
      <w:r w:rsidRPr="00925D4C">
        <w:rPr>
          <w:rFonts w:asciiTheme="majorBidi" w:hAnsiTheme="majorBidi"/>
        </w:rPr>
        <w:t>Director-General</w:t>
      </w:r>
      <w:r w:rsidRPr="00925D4C">
        <w:rPr>
          <w:rFonts w:asciiTheme="majorBidi" w:hAnsiTheme="majorBidi"/>
        </w:rPr>
        <w:br/>
        <w:t>Sindh Environmental Protection Agency</w:t>
      </w:r>
      <w:r w:rsidRPr="00925D4C">
        <w:rPr>
          <w:rFonts w:asciiTheme="majorBidi" w:hAnsiTheme="majorBidi"/>
        </w:rPr>
        <w:br/>
        <w:t>(with official stamp/seal)</w:t>
      </w:r>
    </w:p>
    <w:p w:rsidR="00A21949" w:rsidRPr="00925D4C" w:rsidRDefault="00A21949" w:rsidP="00A21949">
      <w:pPr>
        <w:spacing w:before="540"/>
        <w:jc w:val="center"/>
        <w:rPr>
          <w:rFonts w:asciiTheme="majorBidi" w:hAnsiTheme="majorBidi"/>
        </w:rPr>
      </w:pPr>
      <w:r w:rsidRPr="00925D4C">
        <w:rPr>
          <w:rFonts w:asciiTheme="majorBidi" w:hAnsiTheme="majorBidi"/>
          <w:b/>
          <w:bCs/>
        </w:rPr>
        <w:t xml:space="preserve">SCHEDULE </w:t>
      </w:r>
      <w:proofErr w:type="gramStart"/>
      <w:r w:rsidRPr="00925D4C">
        <w:rPr>
          <w:rFonts w:asciiTheme="majorBidi" w:hAnsiTheme="majorBidi"/>
          <w:b/>
          <w:bCs/>
        </w:rPr>
        <w:t>VII</w:t>
      </w:r>
      <w:r w:rsidR="008E39FA" w:rsidRPr="00925D4C">
        <w:rPr>
          <w:rFonts w:asciiTheme="majorBidi" w:hAnsiTheme="majorBidi"/>
          <w:b/>
          <w:bCs/>
        </w:rPr>
        <w:t>I</w:t>
      </w:r>
      <w:proofErr w:type="gramEnd"/>
      <w:r w:rsidRPr="00925D4C">
        <w:rPr>
          <w:rFonts w:asciiTheme="majorBidi" w:hAnsiTheme="majorBidi"/>
          <w:b/>
          <w:bCs/>
        </w:rPr>
        <w:br/>
      </w:r>
      <w:r w:rsidRPr="00925D4C">
        <w:rPr>
          <w:rFonts w:asciiTheme="majorBidi" w:hAnsiTheme="majorBidi"/>
          <w:i/>
          <w:iCs/>
          <w:spacing w:val="12"/>
          <w:sz w:val="22"/>
          <w:szCs w:val="22"/>
        </w:rPr>
        <w:t xml:space="preserve">[See </w:t>
      </w:r>
      <w:r w:rsidRPr="00925D4C">
        <w:rPr>
          <w:rFonts w:asciiTheme="majorBidi" w:hAnsiTheme="majorBidi"/>
        </w:rPr>
        <w:t>Regulation 13(2)]</w:t>
      </w:r>
    </w:p>
    <w:p w:rsidR="00A21949" w:rsidRPr="00925D4C" w:rsidRDefault="00A21949" w:rsidP="00A21949">
      <w:pPr>
        <w:spacing w:before="252"/>
        <w:jc w:val="center"/>
        <w:rPr>
          <w:rFonts w:asciiTheme="majorBidi" w:hAnsiTheme="majorBidi"/>
          <w:b/>
          <w:bCs/>
        </w:rPr>
      </w:pPr>
      <w:r w:rsidRPr="00925D4C">
        <w:rPr>
          <w:rFonts w:asciiTheme="majorBidi" w:hAnsiTheme="majorBidi"/>
          <w:b/>
          <w:bCs/>
        </w:rPr>
        <w:t>Undertaking</w:t>
      </w:r>
    </w:p>
    <w:p w:rsidR="00A21949" w:rsidRPr="00925D4C" w:rsidRDefault="00A21949" w:rsidP="009B2610">
      <w:pPr>
        <w:tabs>
          <w:tab w:val="left" w:leader="underscore" w:pos="-1744"/>
          <w:tab w:val="left" w:pos="33"/>
        </w:tabs>
        <w:spacing w:before="576"/>
        <w:jc w:val="both"/>
        <w:rPr>
          <w:rFonts w:asciiTheme="majorBidi" w:hAnsiTheme="majorBidi"/>
        </w:rPr>
      </w:pPr>
      <w:r w:rsidRPr="00925D4C">
        <w:rPr>
          <w:rFonts w:asciiTheme="majorBidi" w:hAnsiTheme="majorBidi"/>
        </w:rPr>
        <w:t>I, (full name and address) as proponent for (name, description and location of project) do hereby solemnly affirm and declare that I fully understand and accept the conditions</w:t>
      </w:r>
      <w:r w:rsidRPr="00925D4C">
        <w:rPr>
          <w:rFonts w:asciiTheme="majorBidi" w:hAnsiTheme="majorBidi"/>
        </w:rPr>
        <w:br/>
        <w:t>dated</w:t>
      </w:r>
      <w:r w:rsidRPr="00925D4C">
        <w:rPr>
          <w:rFonts w:asciiTheme="majorBidi" w:hAnsiTheme="majorBidi"/>
        </w:rPr>
        <w:tab/>
        <w:t>, and undertake to design, construct and operate the project strictly in accordance with the said conditions and the IEE/EIA</w:t>
      </w:r>
      <w:r w:rsidR="00F4394E">
        <w:rPr>
          <w:rFonts w:asciiTheme="majorBidi" w:hAnsiTheme="majorBidi"/>
        </w:rPr>
        <w:t>/Environmental Check List</w:t>
      </w:r>
      <w:r w:rsidRPr="00925D4C">
        <w:rPr>
          <w:rFonts w:asciiTheme="majorBidi" w:hAnsiTheme="majorBidi"/>
        </w:rPr>
        <w:t>.</w:t>
      </w:r>
    </w:p>
    <w:p w:rsidR="00A21949" w:rsidRPr="00925D4C" w:rsidRDefault="009B2610" w:rsidP="009B2610">
      <w:pPr>
        <w:tabs>
          <w:tab w:val="left" w:leader="underscore" w:pos="-1744"/>
          <w:tab w:val="left" w:pos="33"/>
          <w:tab w:val="left" w:pos="4362"/>
        </w:tabs>
        <w:spacing w:before="1656"/>
        <w:ind w:left="4320" w:right="1656" w:hanging="4320"/>
        <w:rPr>
          <w:rFonts w:asciiTheme="majorBidi" w:hAnsiTheme="majorBidi"/>
        </w:rPr>
      </w:pPr>
      <w:r>
        <w:rPr>
          <w:rFonts w:asciiTheme="majorBidi" w:hAnsiTheme="majorBidi"/>
          <w:spacing w:val="-84"/>
        </w:rPr>
        <w:tab/>
      </w:r>
      <w:r>
        <w:rPr>
          <w:rFonts w:asciiTheme="majorBidi" w:hAnsiTheme="majorBidi"/>
          <w:spacing w:val="-84"/>
        </w:rPr>
        <w:tab/>
      </w:r>
      <w:r w:rsidR="00A21949" w:rsidRPr="00925D4C">
        <w:rPr>
          <w:rFonts w:asciiTheme="majorBidi" w:hAnsiTheme="majorBidi"/>
        </w:rPr>
        <w:t>Signature, name and</w:t>
      </w:r>
      <w:r w:rsidR="00A21949" w:rsidRPr="00925D4C">
        <w:rPr>
          <w:rFonts w:asciiTheme="majorBidi" w:hAnsiTheme="majorBidi"/>
        </w:rPr>
        <w:tab/>
        <w:t xml:space="preserve"> designation of proponent (with official stamp/seal)</w:t>
      </w:r>
    </w:p>
    <w:p w:rsidR="00A21949" w:rsidRPr="00925D4C" w:rsidRDefault="00A21949" w:rsidP="00A21949">
      <w:pPr>
        <w:spacing w:before="252"/>
        <w:rPr>
          <w:rFonts w:asciiTheme="majorBidi" w:hAnsiTheme="majorBidi"/>
        </w:rPr>
      </w:pPr>
      <w:r w:rsidRPr="00925D4C">
        <w:rPr>
          <w:rFonts w:asciiTheme="majorBidi" w:hAnsiTheme="majorBidi"/>
          <w:u w:val="single"/>
        </w:rPr>
        <w:t>Witnesses</w:t>
      </w:r>
    </w:p>
    <w:p w:rsidR="00A21949" w:rsidRPr="00925D4C" w:rsidRDefault="006225BA" w:rsidP="00A21949">
      <w:pPr>
        <w:rPr>
          <w:rFonts w:asciiTheme="majorBidi" w:hAnsiTheme="majorBidi"/>
        </w:rPr>
      </w:pPr>
      <w:r>
        <w:rPr>
          <w:noProof/>
          <w:lang w:bidi="ar-SA"/>
        </w:rPr>
        <mc:AlternateContent>
          <mc:Choice Requires="wps">
            <w:drawing>
              <wp:anchor distT="0" distB="0" distL="0" distR="0" simplePos="0" relativeHeight="251677696" behindDoc="0" locked="0" layoutInCell="0" allowOverlap="1" wp14:anchorId="52345D23" wp14:editId="3DE5E05B">
                <wp:simplePos x="0" y="0"/>
                <wp:positionH relativeFrom="column">
                  <wp:posOffset>489585</wp:posOffset>
                </wp:positionH>
                <wp:positionV relativeFrom="paragraph">
                  <wp:posOffset>695960</wp:posOffset>
                </wp:positionV>
                <wp:extent cx="1073785" cy="0"/>
                <wp:effectExtent l="0" t="0" r="0" b="0"/>
                <wp:wrapSquare wrapText="bothSides"/>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55pt,54.8pt" to="123.1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" o:allowincell="f" strokeweight=".7pt">
                <w10:wrap type="square"/>
              </v:line>
            </w:pict>
          </mc:Fallback>
        </mc:AlternateContent>
      </w:r>
      <w:r>
        <w:rPr>
          <w:noProof/>
          <w:lang w:bidi="ar-SA"/>
        </w:rPr>
        <mc:AlternateContent>
          <mc:Choice Requires="wps">
            <w:drawing>
              <wp:anchor distT="0" distB="0" distL="0" distR="0" simplePos="0" relativeHeight="251678720" behindDoc="0" locked="0" layoutInCell="0" allowOverlap="1" wp14:anchorId="36DCD854" wp14:editId="5163DD1D">
                <wp:simplePos x="0" y="0"/>
                <wp:positionH relativeFrom="column">
                  <wp:posOffset>489585</wp:posOffset>
                </wp:positionH>
                <wp:positionV relativeFrom="paragraph">
                  <wp:posOffset>1046480</wp:posOffset>
                </wp:positionV>
                <wp:extent cx="1073785" cy="0"/>
                <wp:effectExtent l="0" t="0" r="0" b="0"/>
                <wp:wrapSquare wrapText="bothSides"/>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55pt,82.4pt" to="123.1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k0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" o:allowincell="f" strokeweight=".7pt">
                <w10:wrap type="square"/>
              </v:line>
            </w:pict>
          </mc:Fallback>
        </mc:AlternateContent>
      </w:r>
      <w:r w:rsidR="00A21949" w:rsidRPr="00925D4C">
        <w:rPr>
          <w:rFonts w:asciiTheme="majorBidi" w:hAnsiTheme="majorBidi"/>
        </w:rPr>
        <w:t>(full names and addresses)</w:t>
      </w:r>
    </w:p>
    <w:p w:rsidR="00A21949" w:rsidRPr="00925D4C" w:rsidRDefault="008E39FA" w:rsidP="00A21949">
      <w:pPr>
        <w:spacing w:before="540" w:after="288"/>
        <w:jc w:val="center"/>
        <w:rPr>
          <w:rFonts w:asciiTheme="majorBidi" w:hAnsiTheme="majorBidi"/>
          <w:b/>
          <w:bCs/>
        </w:rPr>
      </w:pPr>
      <w:r w:rsidRPr="00925D4C">
        <w:rPr>
          <w:rFonts w:asciiTheme="majorBidi" w:hAnsiTheme="majorBidi"/>
          <w:b/>
          <w:bCs/>
        </w:rPr>
        <w:t xml:space="preserve">SCHEDULE </w:t>
      </w:r>
      <w:proofErr w:type="gramStart"/>
      <w:r w:rsidR="00A21949" w:rsidRPr="00925D4C">
        <w:rPr>
          <w:rFonts w:asciiTheme="majorBidi" w:hAnsiTheme="majorBidi"/>
          <w:b/>
          <w:bCs/>
        </w:rPr>
        <w:t>I</w:t>
      </w:r>
      <w:r w:rsidRPr="00925D4C">
        <w:rPr>
          <w:rFonts w:asciiTheme="majorBidi" w:hAnsiTheme="majorBidi"/>
          <w:b/>
          <w:bCs/>
        </w:rPr>
        <w:t>X</w:t>
      </w:r>
      <w:proofErr w:type="gramEnd"/>
      <w:r w:rsidR="00A21949" w:rsidRPr="00925D4C">
        <w:rPr>
          <w:rFonts w:asciiTheme="majorBidi" w:hAnsiTheme="majorBidi"/>
          <w:b/>
          <w:bCs/>
        </w:rPr>
        <w:br/>
      </w:r>
      <w:r w:rsidR="00A21949" w:rsidRPr="00925D4C">
        <w:rPr>
          <w:rFonts w:asciiTheme="majorBidi" w:hAnsiTheme="majorBidi"/>
          <w:i/>
          <w:iCs/>
          <w:spacing w:val="12"/>
          <w:sz w:val="22"/>
          <w:szCs w:val="22"/>
        </w:rPr>
        <w:t xml:space="preserve">(See </w:t>
      </w:r>
      <w:r w:rsidR="00A21949" w:rsidRPr="00925D4C">
        <w:rPr>
          <w:rFonts w:asciiTheme="majorBidi" w:hAnsiTheme="majorBidi"/>
        </w:rPr>
        <w:t>Regulation 21)</w:t>
      </w:r>
      <w:r w:rsidR="00A21949" w:rsidRPr="00925D4C">
        <w:rPr>
          <w:rFonts w:asciiTheme="majorBidi" w:hAnsiTheme="majorBidi"/>
        </w:rPr>
        <w:br/>
      </w:r>
      <w:r w:rsidR="00A21949" w:rsidRPr="00925D4C">
        <w:rPr>
          <w:rFonts w:asciiTheme="majorBidi" w:hAnsiTheme="majorBidi"/>
          <w:b/>
          <w:bCs/>
        </w:rPr>
        <w:t xml:space="preserve">Form of Registers for IEE and EIA </w:t>
      </w:r>
      <w:r w:rsidR="00F4394E">
        <w:rPr>
          <w:rFonts w:asciiTheme="majorBidi" w:hAnsiTheme="majorBidi"/>
          <w:b/>
          <w:bCs/>
        </w:rPr>
        <w:t xml:space="preserve">and Environmental Check List </w:t>
      </w:r>
      <w:r w:rsidR="00A21949" w:rsidRPr="00925D4C">
        <w:rPr>
          <w:rFonts w:asciiTheme="majorBidi" w:hAnsiTheme="majorBidi"/>
          <w:b/>
          <w:bCs/>
        </w:rPr>
        <w:t>projects</w:t>
      </w:r>
    </w:p>
    <w:p w:rsidR="00A21949" w:rsidRPr="00925D4C" w:rsidRDefault="00A21949" w:rsidP="00A21949">
      <w:pPr>
        <w:pBdr>
          <w:top w:val="single" w:sz="4" w:space="14" w:color="000000"/>
          <w:between w:val="single" w:sz="4" w:space="14" w:color="000000"/>
        </w:pBdr>
        <w:tabs>
          <w:tab w:val="left" w:pos="1473"/>
          <w:tab w:val="left" w:pos="5788"/>
        </w:tabs>
        <w:spacing w:before="8"/>
        <w:rPr>
          <w:rFonts w:asciiTheme="majorBidi" w:hAnsiTheme="majorBidi"/>
        </w:rPr>
      </w:pPr>
      <w:r w:rsidRPr="00925D4C">
        <w:rPr>
          <w:rFonts w:asciiTheme="majorBidi" w:hAnsiTheme="majorBidi"/>
          <w:u w:val="single"/>
        </w:rPr>
        <w:t>S.</w:t>
      </w:r>
      <w:r w:rsidRPr="00925D4C">
        <w:rPr>
          <w:rFonts w:asciiTheme="majorBidi" w:hAnsiTheme="majorBidi"/>
        </w:rPr>
        <w:t xml:space="preserve"> </w:t>
      </w:r>
      <w:r w:rsidRPr="00925D4C">
        <w:rPr>
          <w:rFonts w:asciiTheme="majorBidi" w:hAnsiTheme="majorBidi"/>
          <w:u w:val="single"/>
        </w:rPr>
        <w:t>No.</w:t>
      </w:r>
      <w:r w:rsidRPr="00925D4C">
        <w:rPr>
          <w:rFonts w:asciiTheme="majorBidi" w:hAnsiTheme="majorBidi"/>
        </w:rPr>
        <w:tab/>
      </w:r>
      <w:r w:rsidRPr="00925D4C">
        <w:rPr>
          <w:rFonts w:asciiTheme="majorBidi" w:hAnsiTheme="majorBidi"/>
          <w:u w:val="single"/>
        </w:rPr>
        <w:t>Description</w:t>
      </w:r>
      <w:r w:rsidRPr="00925D4C">
        <w:rPr>
          <w:rFonts w:asciiTheme="majorBidi" w:hAnsiTheme="majorBidi"/>
          <w:u w:val="single"/>
        </w:rPr>
        <w:tab/>
      </w:r>
      <w:r w:rsidRPr="00925D4C">
        <w:rPr>
          <w:rFonts w:asciiTheme="majorBidi" w:hAnsiTheme="majorBidi"/>
        </w:rPr>
        <w:t>Relevant Provisions</w:t>
      </w:r>
    </w:p>
    <w:p w:rsidR="00A21949" w:rsidRPr="00925D4C" w:rsidRDefault="00A21949" w:rsidP="00A21949">
      <w:pPr>
        <w:tabs>
          <w:tab w:val="left" w:pos="2193"/>
          <w:tab w:val="left" w:pos="6518"/>
        </w:tabs>
        <w:spacing w:before="36" w:after="108"/>
        <w:rPr>
          <w:rFonts w:asciiTheme="majorBidi" w:hAnsiTheme="majorBidi"/>
        </w:rPr>
      </w:pPr>
      <w:r w:rsidRPr="00925D4C">
        <w:rPr>
          <w:rFonts w:asciiTheme="majorBidi" w:hAnsiTheme="majorBidi"/>
        </w:rPr>
        <w:t>1</w:t>
      </w:r>
      <w:r w:rsidRPr="00925D4C">
        <w:rPr>
          <w:rFonts w:asciiTheme="majorBidi" w:hAnsiTheme="majorBidi"/>
        </w:rPr>
        <w:tab/>
        <w:t>2</w:t>
      </w:r>
      <w:r w:rsidRPr="00925D4C">
        <w:rPr>
          <w:rFonts w:asciiTheme="majorBidi" w:hAnsiTheme="majorBidi"/>
        </w:rPr>
        <w:tab/>
        <w:t>3</w:t>
      </w:r>
    </w:p>
    <w:p w:rsidR="00A21949" w:rsidRPr="00925D4C" w:rsidRDefault="00A21949" w:rsidP="00A21949">
      <w:pPr>
        <w:numPr>
          <w:ilvl w:val="0"/>
          <w:numId w:val="67"/>
        </w:numPr>
        <w:pBdr>
          <w:top w:val="single" w:sz="4" w:space="1" w:color="000000"/>
          <w:between w:val="single" w:sz="4" w:space="1" w:color="000000"/>
        </w:pBdr>
        <w:tabs>
          <w:tab w:val="left" w:pos="753"/>
        </w:tabs>
        <w:spacing w:before="6" w:line="276" w:lineRule="auto"/>
        <w:rPr>
          <w:rFonts w:asciiTheme="majorBidi" w:hAnsiTheme="majorBidi"/>
        </w:rPr>
      </w:pPr>
      <w:r w:rsidRPr="00925D4C">
        <w:rPr>
          <w:rFonts w:asciiTheme="majorBidi" w:hAnsiTheme="majorBidi"/>
        </w:rPr>
        <w:tab/>
        <w:t>Tracking number</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Ca</w:t>
      </w:r>
      <w:r w:rsidR="00F4394E">
        <w:rPr>
          <w:rFonts w:asciiTheme="majorBidi" w:hAnsiTheme="majorBidi"/>
        </w:rPr>
        <w:t xml:space="preserve">tegory type (as per Schedules I, </w:t>
      </w:r>
      <w:r w:rsidRPr="00925D4C">
        <w:rPr>
          <w:rFonts w:asciiTheme="majorBidi" w:hAnsiTheme="majorBidi"/>
        </w:rPr>
        <w:t>II</w:t>
      </w:r>
      <w:r w:rsidR="00F4394E">
        <w:rPr>
          <w:rFonts w:asciiTheme="majorBidi" w:hAnsiTheme="majorBidi"/>
        </w:rPr>
        <w:t xml:space="preserve"> &amp; III</w:t>
      </w:r>
      <w:r w:rsidRPr="00925D4C">
        <w:rPr>
          <w:rFonts w:asciiTheme="majorBidi" w:hAnsiTheme="majorBidi"/>
        </w:rPr>
        <w:t>)</w:t>
      </w:r>
    </w:p>
    <w:p w:rsidR="00A21949" w:rsidRPr="00925D4C" w:rsidRDefault="00A21949" w:rsidP="00A21949">
      <w:pPr>
        <w:numPr>
          <w:ilvl w:val="0"/>
          <w:numId w:val="67"/>
        </w:numPr>
        <w:tabs>
          <w:tab w:val="left" w:pos="753"/>
        </w:tabs>
        <w:spacing w:before="72" w:line="276" w:lineRule="auto"/>
        <w:rPr>
          <w:rFonts w:asciiTheme="majorBidi" w:hAnsiTheme="majorBidi"/>
        </w:rPr>
      </w:pPr>
      <w:r w:rsidRPr="00925D4C">
        <w:rPr>
          <w:rFonts w:asciiTheme="majorBidi" w:hAnsiTheme="majorBidi"/>
        </w:rPr>
        <w:tab/>
        <w:t>Name of proponent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Name and designation of contact person</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Name of consultant</w:t>
      </w:r>
    </w:p>
    <w:p w:rsidR="00A21949" w:rsidRPr="00925D4C" w:rsidRDefault="00A21949" w:rsidP="00A21949">
      <w:pPr>
        <w:numPr>
          <w:ilvl w:val="0"/>
          <w:numId w:val="67"/>
        </w:numPr>
        <w:tabs>
          <w:tab w:val="left" w:pos="753"/>
        </w:tabs>
        <w:spacing w:before="252" w:line="276" w:lineRule="auto"/>
        <w:rPr>
          <w:rFonts w:asciiTheme="majorBidi" w:hAnsiTheme="majorBidi"/>
        </w:rPr>
      </w:pPr>
      <w:r w:rsidRPr="00925D4C">
        <w:rPr>
          <w:rFonts w:asciiTheme="majorBidi" w:hAnsiTheme="majorBidi"/>
        </w:rPr>
        <w:lastRenderedPageBreak/>
        <w:tab/>
        <w:t>Description of project</w:t>
      </w:r>
    </w:p>
    <w:p w:rsidR="00A21949" w:rsidRPr="00925D4C" w:rsidRDefault="00A21949" w:rsidP="00A21949">
      <w:pPr>
        <w:numPr>
          <w:ilvl w:val="0"/>
          <w:numId w:val="67"/>
        </w:numPr>
        <w:tabs>
          <w:tab w:val="left" w:pos="753"/>
        </w:tabs>
        <w:spacing w:before="72" w:line="276" w:lineRule="auto"/>
        <w:rPr>
          <w:rFonts w:asciiTheme="majorBidi" w:hAnsiTheme="majorBidi"/>
        </w:rPr>
      </w:pPr>
      <w:r w:rsidRPr="00925D4C">
        <w:rPr>
          <w:rFonts w:asciiTheme="majorBidi" w:hAnsiTheme="majorBidi"/>
        </w:rPr>
        <w:tab/>
        <w:t>Location of project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Project capital cost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receipt of IEE/EIA</w:t>
      </w:r>
      <w:r w:rsidR="00F4394E">
        <w:rPr>
          <w:rFonts w:asciiTheme="majorBidi" w:hAnsiTheme="majorBidi"/>
        </w:rPr>
        <w:t>/Environmental Check List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confirmation of completeness</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Approval granted (Yes/No)</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approval granted or refused</w:t>
      </w:r>
    </w:p>
    <w:p w:rsidR="00A21949" w:rsidRPr="00925D4C" w:rsidRDefault="00A21949" w:rsidP="00A21949">
      <w:pPr>
        <w:numPr>
          <w:ilvl w:val="0"/>
          <w:numId w:val="67"/>
        </w:numPr>
        <w:tabs>
          <w:tab w:val="left" w:pos="753"/>
        </w:tabs>
        <w:spacing w:before="72" w:line="276" w:lineRule="auto"/>
        <w:rPr>
          <w:rFonts w:asciiTheme="majorBidi" w:hAnsiTheme="majorBidi"/>
        </w:rPr>
      </w:pPr>
      <w:r w:rsidRPr="00925D4C">
        <w:rPr>
          <w:rFonts w:asciiTheme="majorBidi" w:hAnsiTheme="majorBidi"/>
        </w:rPr>
        <w:tab/>
        <w:t>Conditions of approval/reasons for refusal</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Undertaking</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extension of approval validity</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Period of extension</w:t>
      </w:r>
    </w:p>
    <w:p w:rsidR="00A21949" w:rsidRPr="00925D4C" w:rsidRDefault="00A21949" w:rsidP="00A21949">
      <w:pPr>
        <w:numPr>
          <w:ilvl w:val="0"/>
          <w:numId w:val="67"/>
        </w:numPr>
        <w:tabs>
          <w:tab w:val="left" w:pos="753"/>
        </w:tabs>
        <w:spacing w:before="252" w:line="276" w:lineRule="auto"/>
        <w:rPr>
          <w:rFonts w:asciiTheme="majorBidi" w:hAnsiTheme="majorBidi"/>
        </w:rPr>
      </w:pPr>
      <w:r w:rsidRPr="00925D4C">
        <w:rPr>
          <w:rFonts w:asciiTheme="majorBidi" w:hAnsiTheme="majorBidi"/>
        </w:rPr>
        <w:tab/>
        <w:t>Date of commencement of construction</w:t>
      </w:r>
    </w:p>
    <w:p w:rsidR="00A21949" w:rsidRPr="00925D4C" w:rsidRDefault="00A21949" w:rsidP="00A21949">
      <w:pPr>
        <w:numPr>
          <w:ilvl w:val="0"/>
          <w:numId w:val="67"/>
        </w:numPr>
        <w:tabs>
          <w:tab w:val="left" w:pos="753"/>
        </w:tabs>
        <w:spacing w:before="216" w:line="276" w:lineRule="auto"/>
        <w:rPr>
          <w:rFonts w:asciiTheme="majorBidi" w:hAnsiTheme="majorBidi"/>
        </w:rPr>
      </w:pPr>
      <w:r w:rsidRPr="00925D4C">
        <w:rPr>
          <w:rFonts w:asciiTheme="majorBidi" w:hAnsiTheme="majorBidi"/>
        </w:rPr>
        <w:tab/>
        <w:t>Date of issue of confirmation of compliance</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commencement of operations</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Dates of filing of monitoring reports</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cancellation, if applicable</w:t>
      </w:r>
    </w:p>
    <w:p w:rsidR="00A21949" w:rsidRPr="00925D4C" w:rsidRDefault="00A21949" w:rsidP="00A32262">
      <w:pPr>
        <w:spacing w:before="120" w:after="120" w:line="276" w:lineRule="auto"/>
        <w:rPr>
          <w:rFonts w:asciiTheme="majorBidi" w:hAnsiTheme="majorBidi"/>
          <w:b/>
          <w:bCs/>
        </w:rPr>
      </w:pPr>
    </w:p>
    <w:sectPr w:rsidR="00A21949" w:rsidRPr="00925D4C" w:rsidSect="008803EC">
      <w:pgSz w:w="11907" w:h="16839" w:code="9"/>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CB" w:rsidRDefault="00B25FCB">
      <w:r>
        <w:separator/>
      </w:r>
    </w:p>
  </w:endnote>
  <w:endnote w:type="continuationSeparator" w:id="0">
    <w:p w:rsidR="00B25FCB" w:rsidRDefault="00B2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CB" w:rsidRDefault="00B25FCB">
      <w:r>
        <w:separator/>
      </w:r>
    </w:p>
  </w:footnote>
  <w:footnote w:type="continuationSeparator" w:id="0">
    <w:p w:rsidR="00B25FCB" w:rsidRDefault="00B25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C55D"/>
    <w:multiLevelType w:val="singleLevel"/>
    <w:tmpl w:val="594D0DE2"/>
    <w:lvl w:ilvl="0">
      <w:start w:val="1"/>
      <w:numFmt w:val="decimal"/>
      <w:lvlText w:val="(%1)"/>
      <w:lvlJc w:val="left"/>
      <w:pPr>
        <w:tabs>
          <w:tab w:val="num" w:pos="1440"/>
        </w:tabs>
        <w:ind w:firstLine="720"/>
      </w:pPr>
      <w:rPr>
        <w:rFonts w:cs="Times New Roman"/>
        <w:color w:val="000000"/>
      </w:rPr>
    </w:lvl>
  </w:abstractNum>
  <w:abstractNum w:abstractNumId="1">
    <w:nsid w:val="05CB4F56"/>
    <w:multiLevelType w:val="singleLevel"/>
    <w:tmpl w:val="29442683"/>
    <w:lvl w:ilvl="0">
      <w:start w:val="1"/>
      <w:numFmt w:val="decimal"/>
      <w:lvlText w:val="(%1)"/>
      <w:lvlJc w:val="left"/>
      <w:pPr>
        <w:tabs>
          <w:tab w:val="num" w:pos="1440"/>
        </w:tabs>
        <w:ind w:firstLine="720"/>
      </w:pPr>
      <w:rPr>
        <w:rFonts w:cs="Times New Roman"/>
        <w:color w:val="000000"/>
      </w:rPr>
    </w:lvl>
  </w:abstractNum>
  <w:abstractNum w:abstractNumId="2">
    <w:nsid w:val="06B04125"/>
    <w:multiLevelType w:val="singleLevel"/>
    <w:tmpl w:val="7FDD59B3"/>
    <w:lvl w:ilvl="0">
      <w:start w:val="1"/>
      <w:numFmt w:val="decimal"/>
      <w:lvlText w:val="(%1)"/>
      <w:lvlJc w:val="left"/>
      <w:pPr>
        <w:tabs>
          <w:tab w:val="num" w:pos="1440"/>
        </w:tabs>
        <w:ind w:left="1440" w:hanging="720"/>
      </w:pPr>
      <w:rPr>
        <w:rFonts w:cs="Times New Roman"/>
        <w:color w:val="000000"/>
      </w:rPr>
    </w:lvl>
  </w:abstractNum>
  <w:abstractNum w:abstractNumId="3">
    <w:nsid w:val="0C52AACD"/>
    <w:multiLevelType w:val="singleLevel"/>
    <w:tmpl w:val="3EB1F82C"/>
    <w:lvl w:ilvl="0">
      <w:start w:val="18"/>
      <w:numFmt w:val="decimal"/>
      <w:lvlText w:val="%1."/>
      <w:lvlJc w:val="left"/>
      <w:pPr>
        <w:tabs>
          <w:tab w:val="num" w:pos="720"/>
        </w:tabs>
      </w:pPr>
      <w:rPr>
        <w:rFonts w:cs="Times New Roman"/>
        <w:color w:val="000000"/>
      </w:rPr>
    </w:lvl>
  </w:abstractNum>
  <w:abstractNum w:abstractNumId="4">
    <w:nsid w:val="0D1E3261"/>
    <w:multiLevelType w:val="singleLevel"/>
    <w:tmpl w:val="43F8309F"/>
    <w:lvl w:ilvl="0">
      <w:start w:val="1"/>
      <w:numFmt w:val="decimal"/>
      <w:lvlText w:val="%1."/>
      <w:lvlJc w:val="left"/>
      <w:pPr>
        <w:tabs>
          <w:tab w:val="num" w:pos="1440"/>
        </w:tabs>
        <w:ind w:left="1440" w:hanging="720"/>
      </w:pPr>
      <w:rPr>
        <w:rFonts w:cs="Times New Roman"/>
        <w:color w:val="000000"/>
      </w:rPr>
    </w:lvl>
  </w:abstractNum>
  <w:abstractNum w:abstractNumId="5">
    <w:nsid w:val="1085CA14"/>
    <w:multiLevelType w:val="singleLevel"/>
    <w:tmpl w:val="03C55071"/>
    <w:lvl w:ilvl="0">
      <w:start w:val="15"/>
      <w:numFmt w:val="decimal"/>
      <w:lvlText w:val="%1."/>
      <w:lvlJc w:val="left"/>
      <w:pPr>
        <w:tabs>
          <w:tab w:val="num" w:pos="720"/>
        </w:tabs>
      </w:pPr>
      <w:rPr>
        <w:rFonts w:cs="Times New Roman"/>
        <w:color w:val="000000"/>
      </w:rPr>
    </w:lvl>
  </w:abstractNum>
  <w:abstractNum w:abstractNumId="6">
    <w:nsid w:val="134591D7"/>
    <w:multiLevelType w:val="singleLevel"/>
    <w:tmpl w:val="12856A5F"/>
    <w:lvl w:ilvl="0">
      <w:start w:val="2"/>
      <w:numFmt w:val="decimal"/>
      <w:lvlText w:val="%1."/>
      <w:lvlJc w:val="left"/>
      <w:pPr>
        <w:tabs>
          <w:tab w:val="num" w:pos="720"/>
        </w:tabs>
      </w:pPr>
      <w:rPr>
        <w:rFonts w:cs="Times New Roman"/>
        <w:color w:val="000000"/>
      </w:rPr>
    </w:lvl>
  </w:abstractNum>
  <w:abstractNum w:abstractNumId="7">
    <w:nsid w:val="13AE3CE0"/>
    <w:multiLevelType w:val="singleLevel"/>
    <w:tmpl w:val="18005AD6"/>
    <w:lvl w:ilvl="0">
      <w:start w:val="1"/>
      <w:numFmt w:val="decimal"/>
      <w:lvlText w:val="(%1)"/>
      <w:lvlJc w:val="left"/>
      <w:pPr>
        <w:tabs>
          <w:tab w:val="num" w:pos="1440"/>
        </w:tabs>
        <w:ind w:firstLine="720"/>
      </w:pPr>
      <w:rPr>
        <w:rFonts w:cs="Times New Roman"/>
        <w:color w:val="000000"/>
      </w:rPr>
    </w:lvl>
  </w:abstractNum>
  <w:abstractNum w:abstractNumId="8">
    <w:nsid w:val="14D31B3A"/>
    <w:multiLevelType w:val="hybridMultilevel"/>
    <w:tmpl w:val="4812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F2A67E"/>
    <w:multiLevelType w:val="singleLevel"/>
    <w:tmpl w:val="2BF7F317"/>
    <w:lvl w:ilvl="0">
      <w:start w:val="1"/>
      <w:numFmt w:val="lowerLetter"/>
      <w:lvlText w:val="(%1)"/>
      <w:lvlJc w:val="left"/>
      <w:pPr>
        <w:tabs>
          <w:tab w:val="num" w:pos="2160"/>
        </w:tabs>
        <w:ind w:left="1440"/>
      </w:pPr>
      <w:rPr>
        <w:rFonts w:cs="Times New Roman"/>
        <w:color w:val="000000"/>
      </w:rPr>
    </w:lvl>
  </w:abstractNum>
  <w:abstractNum w:abstractNumId="10">
    <w:nsid w:val="18703066"/>
    <w:multiLevelType w:val="hybridMultilevel"/>
    <w:tmpl w:val="74F09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22D865"/>
    <w:multiLevelType w:val="singleLevel"/>
    <w:tmpl w:val="6940C45B"/>
    <w:lvl w:ilvl="0">
      <w:start w:val="9"/>
      <w:numFmt w:val="decimal"/>
      <w:lvlText w:val="%1."/>
      <w:lvlJc w:val="left"/>
      <w:pPr>
        <w:tabs>
          <w:tab w:val="num" w:pos="720"/>
        </w:tabs>
      </w:pPr>
      <w:rPr>
        <w:rFonts w:cs="Times New Roman"/>
        <w:color w:val="000000"/>
      </w:rPr>
    </w:lvl>
  </w:abstractNum>
  <w:abstractNum w:abstractNumId="12">
    <w:nsid w:val="1BB63DCE"/>
    <w:multiLevelType w:val="hybridMultilevel"/>
    <w:tmpl w:val="C2BE9F1A"/>
    <w:lvl w:ilvl="0" w:tplc="43C09298">
      <w:start w:val="1"/>
      <w:numFmt w:val="decimal"/>
      <w:lvlText w:val="(%1)"/>
      <w:lvlJc w:val="left"/>
      <w:pPr>
        <w:tabs>
          <w:tab w:val="num" w:pos="720"/>
        </w:tabs>
      </w:pPr>
      <w:rPr>
        <w:rFonts w:asciiTheme="majorBidi" w:eastAsia="Times New Roman" w:hAnsiTheme="majorBidi"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6B419D"/>
    <w:multiLevelType w:val="singleLevel"/>
    <w:tmpl w:val="26F3B338"/>
    <w:lvl w:ilvl="0">
      <w:start w:val="6"/>
      <w:numFmt w:val="decimal"/>
      <w:lvlText w:val="%1."/>
      <w:lvlJc w:val="left"/>
      <w:pPr>
        <w:tabs>
          <w:tab w:val="num" w:pos="720"/>
        </w:tabs>
      </w:pPr>
      <w:rPr>
        <w:rFonts w:cs="Times New Roman"/>
        <w:color w:val="000000"/>
      </w:rPr>
    </w:lvl>
  </w:abstractNum>
  <w:abstractNum w:abstractNumId="14">
    <w:nsid w:val="200B0A38"/>
    <w:multiLevelType w:val="singleLevel"/>
    <w:tmpl w:val="1F46E8A3"/>
    <w:lvl w:ilvl="0">
      <w:start w:val="10"/>
      <w:numFmt w:val="decimal"/>
      <w:lvlText w:val="%1."/>
      <w:lvlJc w:val="left"/>
      <w:pPr>
        <w:tabs>
          <w:tab w:val="num" w:pos="720"/>
        </w:tabs>
      </w:pPr>
      <w:rPr>
        <w:rFonts w:cs="Times New Roman"/>
        <w:color w:val="000000"/>
      </w:rPr>
    </w:lvl>
  </w:abstractNum>
  <w:abstractNum w:abstractNumId="15">
    <w:nsid w:val="213D3827"/>
    <w:multiLevelType w:val="singleLevel"/>
    <w:tmpl w:val="1253415F"/>
    <w:lvl w:ilvl="0">
      <w:start w:val="2"/>
      <w:numFmt w:val="decimal"/>
      <w:lvlText w:val="(%1)"/>
      <w:lvlJc w:val="left"/>
      <w:pPr>
        <w:tabs>
          <w:tab w:val="num" w:pos="1440"/>
        </w:tabs>
        <w:ind w:firstLine="720"/>
      </w:pPr>
      <w:rPr>
        <w:rFonts w:cs="Times New Roman"/>
        <w:color w:val="000000"/>
      </w:rPr>
    </w:lvl>
  </w:abstractNum>
  <w:abstractNum w:abstractNumId="16">
    <w:nsid w:val="21A3AB8B"/>
    <w:multiLevelType w:val="singleLevel"/>
    <w:tmpl w:val="6FA95EAB"/>
    <w:lvl w:ilvl="0">
      <w:start w:val="1"/>
      <w:numFmt w:val="decimal"/>
      <w:lvlText w:val="(%1)"/>
      <w:lvlJc w:val="left"/>
      <w:pPr>
        <w:tabs>
          <w:tab w:val="num" w:pos="1368"/>
        </w:tabs>
        <w:ind w:left="1368" w:hanging="648"/>
      </w:pPr>
      <w:rPr>
        <w:rFonts w:cs="Times New Roman"/>
        <w:color w:val="000000"/>
      </w:rPr>
    </w:lvl>
  </w:abstractNum>
  <w:abstractNum w:abstractNumId="17">
    <w:nsid w:val="22DBEA50"/>
    <w:multiLevelType w:val="singleLevel"/>
    <w:tmpl w:val="A7BC7B1C"/>
    <w:lvl w:ilvl="0">
      <w:start w:val="1"/>
      <w:numFmt w:val="decimal"/>
      <w:lvlText w:val="(%1)"/>
      <w:lvlJc w:val="left"/>
      <w:pPr>
        <w:tabs>
          <w:tab w:val="num" w:pos="1440"/>
        </w:tabs>
        <w:ind w:firstLine="720"/>
      </w:pPr>
      <w:rPr>
        <w:rFonts w:asciiTheme="majorBidi" w:eastAsia="Times New Roman" w:hAnsiTheme="majorBidi" w:cs="Times New Roman"/>
        <w:color w:val="000000"/>
      </w:rPr>
    </w:lvl>
  </w:abstractNum>
  <w:abstractNum w:abstractNumId="18">
    <w:nsid w:val="26397CEF"/>
    <w:multiLevelType w:val="singleLevel"/>
    <w:tmpl w:val="21B4BCB8"/>
    <w:lvl w:ilvl="0">
      <w:start w:val="1"/>
      <w:numFmt w:val="lowerLetter"/>
      <w:lvlText w:val="(%1)"/>
      <w:lvlJc w:val="left"/>
      <w:pPr>
        <w:tabs>
          <w:tab w:val="num" w:pos="2160"/>
        </w:tabs>
        <w:ind w:left="2160" w:hanging="720"/>
      </w:pPr>
      <w:rPr>
        <w:rFonts w:cs="Times New Roman"/>
        <w:color w:val="000000"/>
      </w:rPr>
    </w:lvl>
  </w:abstractNum>
  <w:abstractNum w:abstractNumId="19">
    <w:nsid w:val="271505AD"/>
    <w:multiLevelType w:val="hybridMultilevel"/>
    <w:tmpl w:val="F5CE7DB4"/>
    <w:lvl w:ilvl="0" w:tplc="33C217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891F618"/>
    <w:multiLevelType w:val="singleLevel"/>
    <w:tmpl w:val="2D271C94"/>
    <w:lvl w:ilvl="0">
      <w:start w:val="3"/>
      <w:numFmt w:val="decimal"/>
      <w:lvlText w:val="(%1)"/>
      <w:lvlJc w:val="left"/>
      <w:pPr>
        <w:tabs>
          <w:tab w:val="num" w:pos="1440"/>
        </w:tabs>
        <w:ind w:firstLine="720"/>
      </w:pPr>
      <w:rPr>
        <w:rFonts w:cs="Times New Roman"/>
        <w:color w:val="000000"/>
      </w:rPr>
    </w:lvl>
  </w:abstractNum>
  <w:abstractNum w:abstractNumId="21">
    <w:nsid w:val="28AF0CB4"/>
    <w:multiLevelType w:val="hybridMultilevel"/>
    <w:tmpl w:val="63C2A2D4"/>
    <w:lvl w:ilvl="0" w:tplc="A0B2538A">
      <w:start w:val="1"/>
      <w:numFmt w:val="decimal"/>
      <w:lvlText w:val="(%1)"/>
      <w:lvlJc w:val="left"/>
      <w:pPr>
        <w:ind w:left="1770" w:hanging="105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2923D941"/>
    <w:multiLevelType w:val="singleLevel"/>
    <w:tmpl w:val="01589BD2"/>
    <w:lvl w:ilvl="0">
      <w:start w:val="2"/>
      <w:numFmt w:val="decimal"/>
      <w:lvlText w:val="(%1)"/>
      <w:lvlJc w:val="left"/>
      <w:pPr>
        <w:tabs>
          <w:tab w:val="num" w:pos="1440"/>
        </w:tabs>
        <w:ind w:firstLine="720"/>
      </w:pPr>
      <w:rPr>
        <w:rFonts w:cs="Times New Roman"/>
        <w:color w:val="000000"/>
      </w:rPr>
    </w:lvl>
  </w:abstractNum>
  <w:abstractNum w:abstractNumId="23">
    <w:nsid w:val="2BE94966"/>
    <w:multiLevelType w:val="singleLevel"/>
    <w:tmpl w:val="388254E5"/>
    <w:lvl w:ilvl="0">
      <w:start w:val="2"/>
      <w:numFmt w:val="decimal"/>
      <w:lvlText w:val="(%1)"/>
      <w:lvlJc w:val="left"/>
      <w:pPr>
        <w:tabs>
          <w:tab w:val="num" w:pos="1440"/>
        </w:tabs>
        <w:ind w:left="1440" w:hanging="720"/>
      </w:pPr>
      <w:rPr>
        <w:rFonts w:cs="Times New Roman"/>
        <w:color w:val="000000"/>
      </w:rPr>
    </w:lvl>
  </w:abstractNum>
  <w:abstractNum w:abstractNumId="24">
    <w:nsid w:val="2FE5F0DB"/>
    <w:multiLevelType w:val="singleLevel"/>
    <w:tmpl w:val="597F1E29"/>
    <w:lvl w:ilvl="0">
      <w:start w:val="1"/>
      <w:numFmt w:val="decimal"/>
      <w:lvlText w:val="%1."/>
      <w:lvlJc w:val="left"/>
      <w:pPr>
        <w:tabs>
          <w:tab w:val="num" w:pos="1440"/>
        </w:tabs>
        <w:ind w:left="720"/>
      </w:pPr>
      <w:rPr>
        <w:rFonts w:cs="Times New Roman"/>
        <w:color w:val="000000"/>
      </w:rPr>
    </w:lvl>
  </w:abstractNum>
  <w:abstractNum w:abstractNumId="25">
    <w:nsid w:val="31B0FEA9"/>
    <w:multiLevelType w:val="singleLevel"/>
    <w:tmpl w:val="77032FB9"/>
    <w:lvl w:ilvl="0">
      <w:start w:val="16"/>
      <w:numFmt w:val="decimal"/>
      <w:lvlText w:val="%1."/>
      <w:lvlJc w:val="left"/>
      <w:pPr>
        <w:tabs>
          <w:tab w:val="num" w:pos="720"/>
        </w:tabs>
      </w:pPr>
      <w:rPr>
        <w:rFonts w:cs="Times New Roman"/>
        <w:color w:val="000000"/>
      </w:rPr>
    </w:lvl>
  </w:abstractNum>
  <w:abstractNum w:abstractNumId="26">
    <w:nsid w:val="32799BC7"/>
    <w:multiLevelType w:val="singleLevel"/>
    <w:tmpl w:val="3D3DA352"/>
    <w:lvl w:ilvl="0">
      <w:start w:val="1"/>
      <w:numFmt w:val="lowerLetter"/>
      <w:lvlText w:val="(%1)"/>
      <w:lvlJc w:val="left"/>
      <w:pPr>
        <w:tabs>
          <w:tab w:val="num" w:pos="2160"/>
        </w:tabs>
        <w:ind w:left="2160" w:hanging="720"/>
      </w:pPr>
      <w:rPr>
        <w:rFonts w:cs="Times New Roman"/>
        <w:color w:val="000000"/>
      </w:rPr>
    </w:lvl>
  </w:abstractNum>
  <w:abstractNum w:abstractNumId="27">
    <w:nsid w:val="3282650E"/>
    <w:multiLevelType w:val="hybridMultilevel"/>
    <w:tmpl w:val="147AE4C2"/>
    <w:lvl w:ilvl="0" w:tplc="9C18BA02">
      <w:start w:val="1"/>
      <w:numFmt w:val="lowerLetter"/>
      <w:lvlText w:val="(%1)"/>
      <w:lvlJc w:val="left"/>
      <w:pPr>
        <w:tabs>
          <w:tab w:val="num" w:pos="2160"/>
        </w:tabs>
        <w:ind w:left="1440" w:firstLine="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A366DF"/>
    <w:multiLevelType w:val="singleLevel"/>
    <w:tmpl w:val="7524645C"/>
    <w:lvl w:ilvl="0">
      <w:start w:val="1"/>
      <w:numFmt w:val="decimal"/>
      <w:lvlText w:val="%1."/>
      <w:lvlJc w:val="left"/>
      <w:pPr>
        <w:tabs>
          <w:tab w:val="num" w:pos="1440"/>
        </w:tabs>
        <w:ind w:left="1440" w:hanging="720"/>
      </w:pPr>
      <w:rPr>
        <w:rFonts w:cs="Times New Roman"/>
        <w:strike w:val="0"/>
        <w:color w:val="000000"/>
      </w:rPr>
    </w:lvl>
  </w:abstractNum>
  <w:abstractNum w:abstractNumId="29">
    <w:nsid w:val="33BE7501"/>
    <w:multiLevelType w:val="singleLevel"/>
    <w:tmpl w:val="38D8C7BC"/>
    <w:lvl w:ilvl="0">
      <w:start w:val="23"/>
      <w:numFmt w:val="decimal"/>
      <w:lvlText w:val="%1."/>
      <w:lvlJc w:val="left"/>
      <w:pPr>
        <w:tabs>
          <w:tab w:val="num" w:pos="720"/>
        </w:tabs>
      </w:pPr>
      <w:rPr>
        <w:rFonts w:cs="Times New Roman"/>
        <w:color w:val="000000"/>
      </w:rPr>
    </w:lvl>
  </w:abstractNum>
  <w:abstractNum w:abstractNumId="30">
    <w:nsid w:val="3747F2F3"/>
    <w:multiLevelType w:val="singleLevel"/>
    <w:tmpl w:val="4EF2FD3F"/>
    <w:lvl w:ilvl="0">
      <w:start w:val="21"/>
      <w:numFmt w:val="decimal"/>
      <w:lvlText w:val="%1."/>
      <w:lvlJc w:val="left"/>
      <w:pPr>
        <w:tabs>
          <w:tab w:val="num" w:pos="720"/>
        </w:tabs>
      </w:pPr>
      <w:rPr>
        <w:rFonts w:cs="Times New Roman"/>
        <w:color w:val="000000"/>
      </w:rPr>
    </w:lvl>
  </w:abstractNum>
  <w:abstractNum w:abstractNumId="31">
    <w:nsid w:val="37D6DC0A"/>
    <w:multiLevelType w:val="singleLevel"/>
    <w:tmpl w:val="5A8E195B"/>
    <w:lvl w:ilvl="0">
      <w:start w:val="2"/>
      <w:numFmt w:val="upperLetter"/>
      <w:lvlText w:val="%1."/>
      <w:lvlJc w:val="left"/>
      <w:pPr>
        <w:tabs>
          <w:tab w:val="num" w:pos="720"/>
        </w:tabs>
      </w:pPr>
      <w:rPr>
        <w:rFonts w:cs="Times New Roman"/>
        <w:color w:val="000000"/>
      </w:rPr>
    </w:lvl>
  </w:abstractNum>
  <w:abstractNum w:abstractNumId="32">
    <w:nsid w:val="37FDF7D0"/>
    <w:multiLevelType w:val="singleLevel"/>
    <w:tmpl w:val="0075F539"/>
    <w:lvl w:ilvl="0">
      <w:start w:val="14"/>
      <w:numFmt w:val="decimal"/>
      <w:lvlText w:val="%1."/>
      <w:lvlJc w:val="left"/>
      <w:pPr>
        <w:tabs>
          <w:tab w:val="num" w:pos="720"/>
        </w:tabs>
      </w:pPr>
      <w:rPr>
        <w:rFonts w:cs="Times New Roman"/>
        <w:color w:val="000000"/>
      </w:rPr>
    </w:lvl>
  </w:abstractNum>
  <w:abstractNum w:abstractNumId="33">
    <w:nsid w:val="39702274"/>
    <w:multiLevelType w:val="singleLevel"/>
    <w:tmpl w:val="7DCDF343"/>
    <w:lvl w:ilvl="0">
      <w:start w:val="1"/>
      <w:numFmt w:val="decimal"/>
      <w:lvlText w:val="%1."/>
      <w:lvlJc w:val="left"/>
      <w:pPr>
        <w:tabs>
          <w:tab w:val="num" w:pos="1440"/>
        </w:tabs>
        <w:ind w:left="1440" w:hanging="720"/>
      </w:pPr>
      <w:rPr>
        <w:rFonts w:cs="Times New Roman"/>
        <w:color w:val="000000"/>
      </w:rPr>
    </w:lvl>
  </w:abstractNum>
  <w:abstractNum w:abstractNumId="34">
    <w:nsid w:val="3A527EEC"/>
    <w:multiLevelType w:val="singleLevel"/>
    <w:tmpl w:val="699AA5D6"/>
    <w:lvl w:ilvl="0">
      <w:start w:val="1"/>
      <w:numFmt w:val="lowerRoman"/>
      <w:lvlText w:val="(%1)"/>
      <w:lvlJc w:val="left"/>
      <w:pPr>
        <w:tabs>
          <w:tab w:val="num" w:pos="2160"/>
        </w:tabs>
        <w:ind w:left="1440"/>
      </w:pPr>
      <w:rPr>
        <w:rFonts w:cs="Times New Roman"/>
        <w:color w:val="000000"/>
      </w:rPr>
    </w:lvl>
  </w:abstractNum>
  <w:abstractNum w:abstractNumId="35">
    <w:nsid w:val="3ABF4BF5"/>
    <w:multiLevelType w:val="singleLevel"/>
    <w:tmpl w:val="73448F84"/>
    <w:lvl w:ilvl="0">
      <w:start w:val="1"/>
      <w:numFmt w:val="decimal"/>
      <w:lvlText w:val="%1."/>
      <w:lvlJc w:val="left"/>
      <w:pPr>
        <w:tabs>
          <w:tab w:val="num" w:pos="1440"/>
        </w:tabs>
        <w:ind w:left="720"/>
      </w:pPr>
      <w:rPr>
        <w:rFonts w:cs="Times New Roman"/>
        <w:color w:val="000000"/>
      </w:rPr>
    </w:lvl>
  </w:abstractNum>
  <w:abstractNum w:abstractNumId="36">
    <w:nsid w:val="3C6B023C"/>
    <w:multiLevelType w:val="hybridMultilevel"/>
    <w:tmpl w:val="F058F95A"/>
    <w:lvl w:ilvl="0" w:tplc="90907FC8">
      <w:start w:val="1"/>
      <w:numFmt w:val="decimal"/>
      <w:lvlText w:val="%1."/>
      <w:lvlJc w:val="righ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C9A0D45"/>
    <w:multiLevelType w:val="singleLevel"/>
    <w:tmpl w:val="23A769E6"/>
    <w:lvl w:ilvl="0">
      <w:start w:val="1"/>
      <w:numFmt w:val="upperLetter"/>
      <w:lvlText w:val="%1."/>
      <w:lvlJc w:val="left"/>
      <w:pPr>
        <w:tabs>
          <w:tab w:val="num" w:pos="720"/>
        </w:tabs>
      </w:pPr>
      <w:rPr>
        <w:rFonts w:cs="Times New Roman"/>
        <w:color w:val="000000"/>
      </w:rPr>
    </w:lvl>
  </w:abstractNum>
  <w:abstractNum w:abstractNumId="38">
    <w:nsid w:val="3E772544"/>
    <w:multiLevelType w:val="singleLevel"/>
    <w:tmpl w:val="6652E097"/>
    <w:lvl w:ilvl="0">
      <w:start w:val="2"/>
      <w:numFmt w:val="decimal"/>
      <w:lvlText w:val="%1."/>
      <w:lvlJc w:val="left"/>
      <w:pPr>
        <w:tabs>
          <w:tab w:val="num" w:pos="720"/>
        </w:tabs>
      </w:pPr>
      <w:rPr>
        <w:rFonts w:cs="Times New Roman"/>
        <w:color w:val="000000"/>
      </w:rPr>
    </w:lvl>
  </w:abstractNum>
  <w:abstractNum w:abstractNumId="39">
    <w:nsid w:val="43E26E75"/>
    <w:multiLevelType w:val="hybridMultilevel"/>
    <w:tmpl w:val="A438A5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6403750"/>
    <w:multiLevelType w:val="singleLevel"/>
    <w:tmpl w:val="5A5254B2"/>
    <w:lvl w:ilvl="0">
      <w:start w:val="1"/>
      <w:numFmt w:val="decimal"/>
      <w:lvlText w:val="%1."/>
      <w:lvlJc w:val="left"/>
      <w:pPr>
        <w:tabs>
          <w:tab w:val="num" w:pos="1440"/>
        </w:tabs>
        <w:ind w:left="1440" w:hanging="720"/>
      </w:pPr>
      <w:rPr>
        <w:rFonts w:cs="Times New Roman"/>
        <w:strike w:val="0"/>
        <w:color w:val="000000"/>
      </w:rPr>
    </w:lvl>
  </w:abstractNum>
  <w:abstractNum w:abstractNumId="41">
    <w:nsid w:val="479EBC64"/>
    <w:multiLevelType w:val="singleLevel"/>
    <w:tmpl w:val="41884507"/>
    <w:lvl w:ilvl="0">
      <w:start w:val="1"/>
      <w:numFmt w:val="decimal"/>
      <w:lvlText w:val="%1."/>
      <w:lvlJc w:val="left"/>
      <w:pPr>
        <w:tabs>
          <w:tab w:val="num" w:pos="720"/>
        </w:tabs>
      </w:pPr>
      <w:rPr>
        <w:rFonts w:cs="Times New Roman"/>
        <w:color w:val="000000"/>
      </w:rPr>
    </w:lvl>
  </w:abstractNum>
  <w:abstractNum w:abstractNumId="42">
    <w:nsid w:val="486C1FCA"/>
    <w:multiLevelType w:val="hybridMultilevel"/>
    <w:tmpl w:val="8D5C9D60"/>
    <w:lvl w:ilvl="0" w:tplc="C338AD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4984CFB7"/>
    <w:multiLevelType w:val="singleLevel"/>
    <w:tmpl w:val="7F4B7716"/>
    <w:lvl w:ilvl="0">
      <w:start w:val="1"/>
      <w:numFmt w:val="decimal"/>
      <w:lvlText w:val="%1."/>
      <w:lvlJc w:val="left"/>
      <w:pPr>
        <w:tabs>
          <w:tab w:val="num" w:pos="1440"/>
        </w:tabs>
        <w:ind w:left="1440" w:hanging="720"/>
      </w:pPr>
      <w:rPr>
        <w:rFonts w:cs="Times New Roman"/>
        <w:color w:val="000000"/>
      </w:rPr>
    </w:lvl>
  </w:abstractNum>
  <w:abstractNum w:abstractNumId="44">
    <w:nsid w:val="4BA1259D"/>
    <w:multiLevelType w:val="hybridMultilevel"/>
    <w:tmpl w:val="89005300"/>
    <w:lvl w:ilvl="0" w:tplc="9DA2DF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4C9F3416"/>
    <w:multiLevelType w:val="hybridMultilevel"/>
    <w:tmpl w:val="2C7258C2"/>
    <w:lvl w:ilvl="0" w:tplc="C206FDF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DF85F63"/>
    <w:multiLevelType w:val="hybridMultilevel"/>
    <w:tmpl w:val="7F542C68"/>
    <w:lvl w:ilvl="0" w:tplc="D76248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4E65EFFC"/>
    <w:multiLevelType w:val="singleLevel"/>
    <w:tmpl w:val="5390829F"/>
    <w:lvl w:ilvl="0">
      <w:start w:val="19"/>
      <w:numFmt w:val="decimal"/>
      <w:lvlText w:val="%1."/>
      <w:lvlJc w:val="left"/>
      <w:pPr>
        <w:tabs>
          <w:tab w:val="num" w:pos="720"/>
        </w:tabs>
      </w:pPr>
      <w:rPr>
        <w:rFonts w:cs="Times New Roman"/>
        <w:color w:val="000000"/>
      </w:rPr>
    </w:lvl>
  </w:abstractNum>
  <w:abstractNum w:abstractNumId="48">
    <w:nsid w:val="4F77D808"/>
    <w:multiLevelType w:val="singleLevel"/>
    <w:tmpl w:val="D88ADC0C"/>
    <w:lvl w:ilvl="0">
      <w:start w:val="1"/>
      <w:numFmt w:val="decimal"/>
      <w:lvlText w:val="%1."/>
      <w:lvlJc w:val="left"/>
      <w:pPr>
        <w:tabs>
          <w:tab w:val="num" w:pos="1440"/>
        </w:tabs>
        <w:ind w:left="720"/>
      </w:pPr>
      <w:rPr>
        <w:rFonts w:cs="Times New Roman"/>
        <w:strike w:val="0"/>
        <w:color w:val="000000"/>
      </w:rPr>
    </w:lvl>
  </w:abstractNum>
  <w:abstractNum w:abstractNumId="49">
    <w:nsid w:val="524B51BF"/>
    <w:multiLevelType w:val="hybridMultilevel"/>
    <w:tmpl w:val="DBDC21F8"/>
    <w:lvl w:ilvl="0" w:tplc="6F245794">
      <w:start w:val="1"/>
      <w:numFmt w:val="decimal"/>
      <w:lvlText w:val="%1."/>
      <w:lvlJc w:val="left"/>
      <w:pPr>
        <w:ind w:left="720" w:hanging="360"/>
      </w:pPr>
      <w:rPr>
        <w:rFonts w:cs="Times New Roman"/>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26E7F98"/>
    <w:multiLevelType w:val="hybridMultilevel"/>
    <w:tmpl w:val="37C03760"/>
    <w:lvl w:ilvl="0" w:tplc="D51AD4F4">
      <w:start w:val="1"/>
      <w:numFmt w:val="decimal"/>
      <w:lvlText w:val="%1."/>
      <w:lvlJc w:val="left"/>
      <w:pPr>
        <w:ind w:left="1440" w:hanging="360"/>
      </w:pPr>
      <w:rPr>
        <w:rFonts w:cs="Times New Roman"/>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nsid w:val="59BAFCF7"/>
    <w:multiLevelType w:val="singleLevel"/>
    <w:tmpl w:val="C688EFBE"/>
    <w:lvl w:ilvl="0">
      <w:start w:val="1"/>
      <w:numFmt w:val="decimal"/>
      <w:lvlText w:val="(%1)"/>
      <w:lvlJc w:val="left"/>
      <w:pPr>
        <w:tabs>
          <w:tab w:val="num" w:pos="1440"/>
        </w:tabs>
        <w:ind w:left="1440" w:hanging="720"/>
      </w:pPr>
      <w:rPr>
        <w:rFonts w:cs="Times New Roman"/>
        <w:b w:val="0"/>
        <w:bCs/>
        <w:strike w:val="0"/>
        <w:color w:val="000000"/>
      </w:rPr>
    </w:lvl>
  </w:abstractNum>
  <w:abstractNum w:abstractNumId="52">
    <w:nsid w:val="59C24010"/>
    <w:multiLevelType w:val="singleLevel"/>
    <w:tmpl w:val="02BFB9EE"/>
    <w:lvl w:ilvl="0">
      <w:start w:val="3"/>
      <w:numFmt w:val="decimal"/>
      <w:lvlText w:val="%1."/>
      <w:lvlJc w:val="left"/>
      <w:pPr>
        <w:tabs>
          <w:tab w:val="num" w:pos="720"/>
        </w:tabs>
      </w:pPr>
      <w:rPr>
        <w:rFonts w:cs="Times New Roman"/>
        <w:color w:val="000000"/>
      </w:rPr>
    </w:lvl>
  </w:abstractNum>
  <w:abstractNum w:abstractNumId="53">
    <w:nsid w:val="5BC7961B"/>
    <w:multiLevelType w:val="singleLevel"/>
    <w:tmpl w:val="1D62EA34"/>
    <w:lvl w:ilvl="0">
      <w:start w:val="2"/>
      <w:numFmt w:val="decimal"/>
      <w:lvlText w:val="%1."/>
      <w:lvlJc w:val="left"/>
      <w:pPr>
        <w:tabs>
          <w:tab w:val="num" w:pos="720"/>
        </w:tabs>
      </w:pPr>
      <w:rPr>
        <w:rFonts w:cs="Times New Roman"/>
        <w:color w:val="000000"/>
      </w:rPr>
    </w:lvl>
  </w:abstractNum>
  <w:abstractNum w:abstractNumId="54">
    <w:nsid w:val="5C3E4759"/>
    <w:multiLevelType w:val="singleLevel"/>
    <w:tmpl w:val="030E3C7E"/>
    <w:lvl w:ilvl="0">
      <w:start w:val="1"/>
      <w:numFmt w:val="decimal"/>
      <w:lvlText w:val="%1."/>
      <w:lvlJc w:val="left"/>
      <w:pPr>
        <w:tabs>
          <w:tab w:val="num" w:pos="1440"/>
        </w:tabs>
        <w:ind w:left="720"/>
      </w:pPr>
      <w:rPr>
        <w:rFonts w:cs="Times New Roman"/>
        <w:color w:val="000000"/>
      </w:rPr>
    </w:lvl>
  </w:abstractNum>
  <w:abstractNum w:abstractNumId="55">
    <w:nsid w:val="5CF9F6E1"/>
    <w:multiLevelType w:val="singleLevel"/>
    <w:tmpl w:val="346470CC"/>
    <w:lvl w:ilvl="0">
      <w:start w:val="1"/>
      <w:numFmt w:val="decimal"/>
      <w:lvlText w:val="%1."/>
      <w:lvlJc w:val="left"/>
      <w:pPr>
        <w:tabs>
          <w:tab w:val="num" w:pos="1440"/>
        </w:tabs>
        <w:ind w:left="1440" w:hanging="720"/>
      </w:pPr>
      <w:rPr>
        <w:rFonts w:cs="Times New Roman"/>
        <w:color w:val="000000"/>
      </w:rPr>
    </w:lvl>
  </w:abstractNum>
  <w:abstractNum w:abstractNumId="56">
    <w:nsid w:val="5D525DC5"/>
    <w:multiLevelType w:val="singleLevel"/>
    <w:tmpl w:val="7BBF6FB7"/>
    <w:lvl w:ilvl="0">
      <w:start w:val="1"/>
      <w:numFmt w:val="decimal"/>
      <w:lvlText w:val="(%1)"/>
      <w:lvlJc w:val="left"/>
      <w:pPr>
        <w:tabs>
          <w:tab w:val="num" w:pos="1440"/>
        </w:tabs>
        <w:ind w:left="1440" w:hanging="720"/>
      </w:pPr>
      <w:rPr>
        <w:rFonts w:cs="Times New Roman"/>
        <w:color w:val="000000"/>
      </w:rPr>
    </w:lvl>
  </w:abstractNum>
  <w:abstractNum w:abstractNumId="57">
    <w:nsid w:val="5E566244"/>
    <w:multiLevelType w:val="hybridMultilevel"/>
    <w:tmpl w:val="DE66B3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FD59157"/>
    <w:multiLevelType w:val="singleLevel"/>
    <w:tmpl w:val="6CA50B98"/>
    <w:lvl w:ilvl="0">
      <w:start w:val="1"/>
      <w:numFmt w:val="decimal"/>
      <w:lvlText w:val="%1."/>
      <w:lvlJc w:val="left"/>
      <w:pPr>
        <w:tabs>
          <w:tab w:val="num" w:pos="1440"/>
        </w:tabs>
        <w:ind w:left="1440" w:hanging="720"/>
      </w:pPr>
      <w:rPr>
        <w:rFonts w:cs="Times New Roman"/>
        <w:color w:val="000000"/>
      </w:rPr>
    </w:lvl>
  </w:abstractNum>
  <w:abstractNum w:abstractNumId="59">
    <w:nsid w:val="6351E9E9"/>
    <w:multiLevelType w:val="singleLevel"/>
    <w:tmpl w:val="393EFCC5"/>
    <w:lvl w:ilvl="0">
      <w:start w:val="7"/>
      <w:numFmt w:val="decimal"/>
      <w:lvlText w:val="%1."/>
      <w:lvlJc w:val="left"/>
      <w:pPr>
        <w:tabs>
          <w:tab w:val="num" w:pos="720"/>
        </w:tabs>
      </w:pPr>
      <w:rPr>
        <w:rFonts w:cs="Times New Roman"/>
        <w:color w:val="000000"/>
      </w:rPr>
    </w:lvl>
  </w:abstractNum>
  <w:abstractNum w:abstractNumId="60">
    <w:nsid w:val="6589048A"/>
    <w:multiLevelType w:val="singleLevel"/>
    <w:tmpl w:val="D2DC0278"/>
    <w:lvl w:ilvl="0">
      <w:start w:val="2"/>
      <w:numFmt w:val="decimal"/>
      <w:lvlText w:val="%1."/>
      <w:lvlJc w:val="left"/>
      <w:pPr>
        <w:tabs>
          <w:tab w:val="num" w:pos="1440"/>
        </w:tabs>
        <w:ind w:left="720"/>
      </w:pPr>
      <w:rPr>
        <w:rFonts w:cs="Times New Roman" w:hint="default"/>
        <w:color w:val="000000"/>
      </w:rPr>
    </w:lvl>
  </w:abstractNum>
  <w:abstractNum w:abstractNumId="61">
    <w:nsid w:val="65E6D4FE"/>
    <w:multiLevelType w:val="singleLevel"/>
    <w:tmpl w:val="5BEDE38B"/>
    <w:lvl w:ilvl="0">
      <w:start w:val="1"/>
      <w:numFmt w:val="decimal"/>
      <w:lvlText w:val="(%1)"/>
      <w:lvlJc w:val="left"/>
      <w:pPr>
        <w:tabs>
          <w:tab w:val="num" w:pos="1440"/>
        </w:tabs>
        <w:ind w:left="1440" w:hanging="720"/>
      </w:pPr>
      <w:rPr>
        <w:rFonts w:cs="Times New Roman"/>
        <w:color w:val="000000"/>
      </w:rPr>
    </w:lvl>
  </w:abstractNum>
  <w:abstractNum w:abstractNumId="62">
    <w:nsid w:val="665C1164"/>
    <w:multiLevelType w:val="hybridMultilevel"/>
    <w:tmpl w:val="DA160CBA"/>
    <w:lvl w:ilvl="0" w:tplc="21B4BCB8">
      <w:start w:val="1"/>
      <w:numFmt w:val="lowerLetter"/>
      <w:lvlText w:val="(%1)"/>
      <w:lvlJc w:val="left"/>
      <w:pPr>
        <w:ind w:left="720" w:hanging="360"/>
      </w:pPr>
      <w:rPr>
        <w:rFonts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6E03460"/>
    <w:multiLevelType w:val="singleLevel"/>
    <w:tmpl w:val="9E1E7822"/>
    <w:lvl w:ilvl="0">
      <w:start w:val="1"/>
      <w:numFmt w:val="decimal"/>
      <w:lvlText w:val="%1."/>
      <w:lvlJc w:val="left"/>
      <w:pPr>
        <w:tabs>
          <w:tab w:val="num" w:pos="1440"/>
        </w:tabs>
        <w:ind w:left="720"/>
      </w:pPr>
      <w:rPr>
        <w:rFonts w:cs="Times New Roman"/>
        <w:strike w:val="0"/>
        <w:color w:val="000000"/>
      </w:rPr>
    </w:lvl>
  </w:abstractNum>
  <w:abstractNum w:abstractNumId="64">
    <w:nsid w:val="68194683"/>
    <w:multiLevelType w:val="hybridMultilevel"/>
    <w:tmpl w:val="D250E494"/>
    <w:lvl w:ilvl="0" w:tplc="59D6E1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68D05440"/>
    <w:multiLevelType w:val="hybridMultilevel"/>
    <w:tmpl w:val="83306768"/>
    <w:lvl w:ilvl="0" w:tplc="AE98AD64">
      <w:start w:val="1"/>
      <w:numFmt w:val="lowerLetter"/>
      <w:lvlText w:val="(%1)"/>
      <w:lvlJc w:val="left"/>
      <w:pPr>
        <w:ind w:left="1728" w:hanging="360"/>
      </w:pPr>
      <w:rPr>
        <w:rFonts w:cs="Times New Roman" w:hint="default"/>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66">
    <w:nsid w:val="6D2D9877"/>
    <w:multiLevelType w:val="singleLevel"/>
    <w:tmpl w:val="0EBDB8AD"/>
    <w:lvl w:ilvl="0">
      <w:start w:val="20"/>
      <w:numFmt w:val="decimal"/>
      <w:lvlText w:val="%1."/>
      <w:lvlJc w:val="left"/>
      <w:pPr>
        <w:tabs>
          <w:tab w:val="num" w:pos="720"/>
        </w:tabs>
      </w:pPr>
      <w:rPr>
        <w:rFonts w:cs="Times New Roman"/>
        <w:color w:val="000000"/>
      </w:rPr>
    </w:lvl>
  </w:abstractNum>
  <w:abstractNum w:abstractNumId="67">
    <w:nsid w:val="72A866EC"/>
    <w:multiLevelType w:val="hybridMultilevel"/>
    <w:tmpl w:val="8B466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79995084"/>
    <w:multiLevelType w:val="singleLevel"/>
    <w:tmpl w:val="2467D065"/>
    <w:lvl w:ilvl="0">
      <w:start w:val="1"/>
      <w:numFmt w:val="decimal"/>
      <w:lvlText w:val="%1."/>
      <w:lvlJc w:val="left"/>
      <w:pPr>
        <w:tabs>
          <w:tab w:val="num" w:pos="1440"/>
        </w:tabs>
        <w:ind w:left="720"/>
      </w:pPr>
      <w:rPr>
        <w:rFonts w:cs="Times New Roman"/>
        <w:color w:val="000000"/>
      </w:rPr>
    </w:lvl>
  </w:abstractNum>
  <w:abstractNum w:abstractNumId="69">
    <w:nsid w:val="7C44CB7E"/>
    <w:multiLevelType w:val="singleLevel"/>
    <w:tmpl w:val="4AEB1767"/>
    <w:lvl w:ilvl="0">
      <w:start w:val="2"/>
      <w:numFmt w:val="decimal"/>
      <w:lvlText w:val="(%1)"/>
      <w:lvlJc w:val="left"/>
      <w:pPr>
        <w:tabs>
          <w:tab w:val="num" w:pos="1440"/>
        </w:tabs>
        <w:ind w:left="1440" w:hanging="720"/>
      </w:pPr>
      <w:rPr>
        <w:rFonts w:cs="Times New Roman"/>
        <w:color w:val="000000"/>
      </w:rPr>
    </w:lvl>
  </w:abstractNum>
  <w:abstractNum w:abstractNumId="70">
    <w:nsid w:val="7C667F40"/>
    <w:multiLevelType w:val="singleLevel"/>
    <w:tmpl w:val="3C4404A1"/>
    <w:lvl w:ilvl="0">
      <w:start w:val="1"/>
      <w:numFmt w:val="decimal"/>
      <w:lvlText w:val="(%1)"/>
      <w:lvlJc w:val="left"/>
      <w:pPr>
        <w:tabs>
          <w:tab w:val="num" w:pos="1440"/>
        </w:tabs>
        <w:ind w:firstLine="720"/>
      </w:pPr>
      <w:rPr>
        <w:rFonts w:cs="Times New Roman"/>
        <w:color w:val="000000"/>
      </w:rPr>
    </w:lvl>
  </w:abstractNum>
  <w:abstractNum w:abstractNumId="71">
    <w:nsid w:val="7C6A2D26"/>
    <w:multiLevelType w:val="singleLevel"/>
    <w:tmpl w:val="3F761FFA"/>
    <w:lvl w:ilvl="0">
      <w:start w:val="1"/>
      <w:numFmt w:val="decimal"/>
      <w:lvlText w:val="%1."/>
      <w:lvlJc w:val="left"/>
      <w:pPr>
        <w:tabs>
          <w:tab w:val="num" w:pos="1440"/>
        </w:tabs>
        <w:ind w:left="720"/>
      </w:pPr>
      <w:rPr>
        <w:rFonts w:cs="Times New Roman"/>
        <w:color w:val="000000"/>
      </w:rPr>
    </w:lvl>
  </w:abstractNum>
  <w:abstractNum w:abstractNumId="72">
    <w:nsid w:val="7E2CCE87"/>
    <w:multiLevelType w:val="singleLevel"/>
    <w:tmpl w:val="7A551223"/>
    <w:lvl w:ilvl="0">
      <w:start w:val="1"/>
      <w:numFmt w:val="upperLetter"/>
      <w:lvlText w:val="%1."/>
      <w:lvlJc w:val="left"/>
      <w:pPr>
        <w:tabs>
          <w:tab w:val="num" w:pos="720"/>
        </w:tabs>
      </w:pPr>
      <w:rPr>
        <w:rFonts w:cs="Times New Roman"/>
        <w:color w:val="000000"/>
      </w:rPr>
    </w:lvl>
  </w:abstractNum>
  <w:abstractNum w:abstractNumId="73">
    <w:nsid w:val="7EEBA8BC"/>
    <w:multiLevelType w:val="singleLevel"/>
    <w:tmpl w:val="7CD492DB"/>
    <w:lvl w:ilvl="0">
      <w:start w:val="1"/>
      <w:numFmt w:val="decimal"/>
      <w:lvlText w:val="%1."/>
      <w:lvlJc w:val="left"/>
      <w:pPr>
        <w:tabs>
          <w:tab w:val="num" w:pos="720"/>
        </w:tabs>
      </w:pPr>
      <w:rPr>
        <w:rFonts w:cs="Times New Roman"/>
        <w:color w:val="000000"/>
      </w:rPr>
    </w:lvl>
  </w:abstractNum>
  <w:num w:numId="1">
    <w:abstractNumId w:val="73"/>
  </w:num>
  <w:num w:numId="2">
    <w:abstractNumId w:val="70"/>
  </w:num>
  <w:num w:numId="3">
    <w:abstractNumId w:val="6"/>
  </w:num>
  <w:num w:numId="4">
    <w:abstractNumId w:val="61"/>
  </w:num>
  <w:num w:numId="5">
    <w:abstractNumId w:val="18"/>
  </w:num>
  <w:num w:numId="6">
    <w:abstractNumId w:val="69"/>
  </w:num>
  <w:num w:numId="7">
    <w:abstractNumId w:val="52"/>
  </w:num>
  <w:num w:numId="8">
    <w:abstractNumId w:val="56"/>
  </w:num>
  <w:num w:numId="9">
    <w:abstractNumId w:val="26"/>
  </w:num>
  <w:num w:numId="10">
    <w:abstractNumId w:val="23"/>
  </w:num>
  <w:num w:numId="11">
    <w:abstractNumId w:val="13"/>
  </w:num>
  <w:num w:numId="12">
    <w:abstractNumId w:val="2"/>
  </w:num>
  <w:num w:numId="13">
    <w:abstractNumId w:val="59"/>
  </w:num>
  <w:num w:numId="14">
    <w:abstractNumId w:val="9"/>
  </w:num>
  <w:num w:numId="15">
    <w:abstractNumId w:val="11"/>
  </w:num>
  <w:num w:numId="16">
    <w:abstractNumId w:val="14"/>
  </w:num>
  <w:num w:numId="17">
    <w:abstractNumId w:val="51"/>
  </w:num>
  <w:num w:numId="18">
    <w:abstractNumId w:val="16"/>
  </w:num>
  <w:num w:numId="19">
    <w:abstractNumId w:val="32"/>
  </w:num>
  <w:num w:numId="20">
    <w:abstractNumId w:val="17"/>
  </w:num>
  <w:num w:numId="21">
    <w:abstractNumId w:val="5"/>
  </w:num>
  <w:num w:numId="22">
    <w:abstractNumId w:val="25"/>
  </w:num>
  <w:num w:numId="23">
    <w:abstractNumId w:val="15"/>
  </w:num>
  <w:num w:numId="24">
    <w:abstractNumId w:val="3"/>
  </w:num>
  <w:num w:numId="25">
    <w:abstractNumId w:val="0"/>
  </w:num>
  <w:num w:numId="26">
    <w:abstractNumId w:val="47"/>
  </w:num>
  <w:num w:numId="27">
    <w:abstractNumId w:val="7"/>
  </w:num>
  <w:num w:numId="28">
    <w:abstractNumId w:val="66"/>
  </w:num>
  <w:num w:numId="29">
    <w:abstractNumId w:val="22"/>
  </w:num>
  <w:num w:numId="30">
    <w:abstractNumId w:val="34"/>
  </w:num>
  <w:num w:numId="31">
    <w:abstractNumId w:val="20"/>
  </w:num>
  <w:num w:numId="32">
    <w:abstractNumId w:val="30"/>
  </w:num>
  <w:num w:numId="33">
    <w:abstractNumId w:val="1"/>
  </w:num>
  <w:num w:numId="34">
    <w:abstractNumId w:val="29"/>
  </w:num>
  <w:num w:numId="35">
    <w:abstractNumId w:val="37"/>
  </w:num>
  <w:num w:numId="36">
    <w:abstractNumId w:val="40"/>
  </w:num>
  <w:num w:numId="37">
    <w:abstractNumId w:val="31"/>
  </w:num>
  <w:num w:numId="38">
    <w:abstractNumId w:val="35"/>
  </w:num>
  <w:num w:numId="39">
    <w:abstractNumId w:val="48"/>
  </w:num>
  <w:num w:numId="40">
    <w:abstractNumId w:val="55"/>
  </w:num>
  <w:num w:numId="41">
    <w:abstractNumId w:val="60"/>
  </w:num>
  <w:num w:numId="42">
    <w:abstractNumId w:val="58"/>
  </w:num>
  <w:num w:numId="43">
    <w:abstractNumId w:val="28"/>
  </w:num>
  <w:num w:numId="44">
    <w:abstractNumId w:val="63"/>
  </w:num>
  <w:num w:numId="45">
    <w:abstractNumId w:val="72"/>
  </w:num>
  <w:num w:numId="46">
    <w:abstractNumId w:val="54"/>
  </w:num>
  <w:num w:numId="47">
    <w:abstractNumId w:val="24"/>
  </w:num>
  <w:num w:numId="48">
    <w:abstractNumId w:val="71"/>
  </w:num>
  <w:num w:numId="49">
    <w:abstractNumId w:val="43"/>
  </w:num>
  <w:num w:numId="50">
    <w:abstractNumId w:val="33"/>
  </w:num>
  <w:num w:numId="51">
    <w:abstractNumId w:val="68"/>
  </w:num>
  <w:num w:numId="52">
    <w:abstractNumId w:val="4"/>
  </w:num>
  <w:num w:numId="53">
    <w:abstractNumId w:val="65"/>
  </w:num>
  <w:num w:numId="54">
    <w:abstractNumId w:val="19"/>
  </w:num>
  <w:num w:numId="55">
    <w:abstractNumId w:val="44"/>
  </w:num>
  <w:num w:numId="56">
    <w:abstractNumId w:val="49"/>
  </w:num>
  <w:num w:numId="57">
    <w:abstractNumId w:val="50"/>
  </w:num>
  <w:num w:numId="58">
    <w:abstractNumId w:val="57"/>
  </w:num>
  <w:num w:numId="59">
    <w:abstractNumId w:val="21"/>
  </w:num>
  <w:num w:numId="60">
    <w:abstractNumId w:val="67"/>
  </w:num>
  <w:num w:numId="61">
    <w:abstractNumId w:val="12"/>
  </w:num>
  <w:num w:numId="62">
    <w:abstractNumId w:val="8"/>
  </w:num>
  <w:num w:numId="63">
    <w:abstractNumId w:val="62"/>
  </w:num>
  <w:num w:numId="64">
    <w:abstractNumId w:val="36"/>
  </w:num>
  <w:num w:numId="65">
    <w:abstractNumId w:val="38"/>
  </w:num>
  <w:num w:numId="66">
    <w:abstractNumId w:val="53"/>
  </w:num>
  <w:num w:numId="67">
    <w:abstractNumId w:val="41"/>
  </w:num>
  <w:num w:numId="68">
    <w:abstractNumId w:val="39"/>
  </w:num>
  <w:num w:numId="69">
    <w:abstractNumId w:val="64"/>
  </w:num>
  <w:num w:numId="70">
    <w:abstractNumId w:val="46"/>
  </w:num>
  <w:num w:numId="71">
    <w:abstractNumId w:val="10"/>
  </w:num>
  <w:num w:numId="72">
    <w:abstractNumId w:val="45"/>
  </w:num>
  <w:num w:numId="73">
    <w:abstractNumId w:val="42"/>
  </w:num>
  <w:num w:numId="7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8C"/>
    <w:rsid w:val="0000367A"/>
    <w:rsid w:val="00005602"/>
    <w:rsid w:val="00011FAB"/>
    <w:rsid w:val="00012867"/>
    <w:rsid w:val="00014F06"/>
    <w:rsid w:val="00014F63"/>
    <w:rsid w:val="00014FD9"/>
    <w:rsid w:val="00015781"/>
    <w:rsid w:val="0002081C"/>
    <w:rsid w:val="00021B23"/>
    <w:rsid w:val="00023BFB"/>
    <w:rsid w:val="00024027"/>
    <w:rsid w:val="00024316"/>
    <w:rsid w:val="00027202"/>
    <w:rsid w:val="0002732A"/>
    <w:rsid w:val="000275FF"/>
    <w:rsid w:val="00027EA3"/>
    <w:rsid w:val="00035D8F"/>
    <w:rsid w:val="00041D4D"/>
    <w:rsid w:val="00042996"/>
    <w:rsid w:val="00045EF0"/>
    <w:rsid w:val="00047402"/>
    <w:rsid w:val="000507F1"/>
    <w:rsid w:val="000562D2"/>
    <w:rsid w:val="00056D92"/>
    <w:rsid w:val="00057453"/>
    <w:rsid w:val="00057702"/>
    <w:rsid w:val="00063271"/>
    <w:rsid w:val="00063CC1"/>
    <w:rsid w:val="00066B44"/>
    <w:rsid w:val="00070D26"/>
    <w:rsid w:val="00072213"/>
    <w:rsid w:val="00072458"/>
    <w:rsid w:val="00074277"/>
    <w:rsid w:val="00076EEB"/>
    <w:rsid w:val="00077113"/>
    <w:rsid w:val="00082ABA"/>
    <w:rsid w:val="00082E0C"/>
    <w:rsid w:val="00091B81"/>
    <w:rsid w:val="00093846"/>
    <w:rsid w:val="00095C41"/>
    <w:rsid w:val="00097D55"/>
    <w:rsid w:val="000A4847"/>
    <w:rsid w:val="000B4386"/>
    <w:rsid w:val="000B49CB"/>
    <w:rsid w:val="000B60AE"/>
    <w:rsid w:val="000B7233"/>
    <w:rsid w:val="000C1411"/>
    <w:rsid w:val="000C16D0"/>
    <w:rsid w:val="000D5B0B"/>
    <w:rsid w:val="000D642E"/>
    <w:rsid w:val="000E0433"/>
    <w:rsid w:val="000E1AC6"/>
    <w:rsid w:val="000F280F"/>
    <w:rsid w:val="000F3214"/>
    <w:rsid w:val="000F3A25"/>
    <w:rsid w:val="000F4617"/>
    <w:rsid w:val="000F79B2"/>
    <w:rsid w:val="00100802"/>
    <w:rsid w:val="00100C08"/>
    <w:rsid w:val="0010289F"/>
    <w:rsid w:val="00102AE6"/>
    <w:rsid w:val="00104343"/>
    <w:rsid w:val="00105261"/>
    <w:rsid w:val="00107DFE"/>
    <w:rsid w:val="00111FEC"/>
    <w:rsid w:val="00112176"/>
    <w:rsid w:val="0011329A"/>
    <w:rsid w:val="00113EBD"/>
    <w:rsid w:val="00114488"/>
    <w:rsid w:val="00114CDC"/>
    <w:rsid w:val="00115AA2"/>
    <w:rsid w:val="001177B8"/>
    <w:rsid w:val="00125B6E"/>
    <w:rsid w:val="00130737"/>
    <w:rsid w:val="00134247"/>
    <w:rsid w:val="00136872"/>
    <w:rsid w:val="00141695"/>
    <w:rsid w:val="00151670"/>
    <w:rsid w:val="001520E5"/>
    <w:rsid w:val="001540FD"/>
    <w:rsid w:val="001556B9"/>
    <w:rsid w:val="00157D58"/>
    <w:rsid w:val="001600DE"/>
    <w:rsid w:val="001640D8"/>
    <w:rsid w:val="00164162"/>
    <w:rsid w:val="001643E6"/>
    <w:rsid w:val="00165088"/>
    <w:rsid w:val="00166591"/>
    <w:rsid w:val="00166964"/>
    <w:rsid w:val="00166CC5"/>
    <w:rsid w:val="00174956"/>
    <w:rsid w:val="0017578C"/>
    <w:rsid w:val="0017720E"/>
    <w:rsid w:val="00181B3F"/>
    <w:rsid w:val="00185922"/>
    <w:rsid w:val="001A0E65"/>
    <w:rsid w:val="001A589D"/>
    <w:rsid w:val="001A69A1"/>
    <w:rsid w:val="001A69F6"/>
    <w:rsid w:val="001B0226"/>
    <w:rsid w:val="001B0FA5"/>
    <w:rsid w:val="001C3A31"/>
    <w:rsid w:val="001C6C5E"/>
    <w:rsid w:val="001C6E57"/>
    <w:rsid w:val="001D1DA7"/>
    <w:rsid w:val="001D24D9"/>
    <w:rsid w:val="001D5901"/>
    <w:rsid w:val="001E2804"/>
    <w:rsid w:val="001E4344"/>
    <w:rsid w:val="001E5E8C"/>
    <w:rsid w:val="001F1162"/>
    <w:rsid w:val="001F1BA4"/>
    <w:rsid w:val="001F5D3E"/>
    <w:rsid w:val="00200E7C"/>
    <w:rsid w:val="00202874"/>
    <w:rsid w:val="00207C82"/>
    <w:rsid w:val="002112A4"/>
    <w:rsid w:val="00212A9D"/>
    <w:rsid w:val="00216FFA"/>
    <w:rsid w:val="00217134"/>
    <w:rsid w:val="00217BF4"/>
    <w:rsid w:val="0022245B"/>
    <w:rsid w:val="00225C2D"/>
    <w:rsid w:val="00227336"/>
    <w:rsid w:val="0023362D"/>
    <w:rsid w:val="00241D36"/>
    <w:rsid w:val="002458A8"/>
    <w:rsid w:val="0025098B"/>
    <w:rsid w:val="002512EA"/>
    <w:rsid w:val="00251C21"/>
    <w:rsid w:val="00256405"/>
    <w:rsid w:val="002566B8"/>
    <w:rsid w:val="00262A6F"/>
    <w:rsid w:val="00264AD2"/>
    <w:rsid w:val="002732DB"/>
    <w:rsid w:val="002770FC"/>
    <w:rsid w:val="002772FA"/>
    <w:rsid w:val="00280291"/>
    <w:rsid w:val="00282277"/>
    <w:rsid w:val="00286D9A"/>
    <w:rsid w:val="00291C38"/>
    <w:rsid w:val="00292980"/>
    <w:rsid w:val="00292D65"/>
    <w:rsid w:val="00294F8E"/>
    <w:rsid w:val="00296A7A"/>
    <w:rsid w:val="00296C4D"/>
    <w:rsid w:val="00297FF6"/>
    <w:rsid w:val="002A47B3"/>
    <w:rsid w:val="002A4D73"/>
    <w:rsid w:val="002B339E"/>
    <w:rsid w:val="002C3B45"/>
    <w:rsid w:val="002C5A8E"/>
    <w:rsid w:val="002C7237"/>
    <w:rsid w:val="002D046D"/>
    <w:rsid w:val="002D2948"/>
    <w:rsid w:val="002D556C"/>
    <w:rsid w:val="002D6F0C"/>
    <w:rsid w:val="002E269A"/>
    <w:rsid w:val="002E2F31"/>
    <w:rsid w:val="002E41BD"/>
    <w:rsid w:val="002E4A68"/>
    <w:rsid w:val="002F4AD1"/>
    <w:rsid w:val="002F5CCC"/>
    <w:rsid w:val="002F7E2C"/>
    <w:rsid w:val="00300D9B"/>
    <w:rsid w:val="003013C9"/>
    <w:rsid w:val="00301A87"/>
    <w:rsid w:val="00306A91"/>
    <w:rsid w:val="0031054B"/>
    <w:rsid w:val="003109DE"/>
    <w:rsid w:val="00317979"/>
    <w:rsid w:val="0032135B"/>
    <w:rsid w:val="003236F3"/>
    <w:rsid w:val="00324CD2"/>
    <w:rsid w:val="00330707"/>
    <w:rsid w:val="00334E4E"/>
    <w:rsid w:val="00335365"/>
    <w:rsid w:val="00342F4C"/>
    <w:rsid w:val="00343390"/>
    <w:rsid w:val="003449B8"/>
    <w:rsid w:val="00345230"/>
    <w:rsid w:val="00350CE7"/>
    <w:rsid w:val="003519A2"/>
    <w:rsid w:val="00352D97"/>
    <w:rsid w:val="0035784D"/>
    <w:rsid w:val="00361C62"/>
    <w:rsid w:val="0036396D"/>
    <w:rsid w:val="00366750"/>
    <w:rsid w:val="003670FB"/>
    <w:rsid w:val="00371231"/>
    <w:rsid w:val="00371292"/>
    <w:rsid w:val="003755DF"/>
    <w:rsid w:val="0038115B"/>
    <w:rsid w:val="0038349D"/>
    <w:rsid w:val="0038379F"/>
    <w:rsid w:val="00390801"/>
    <w:rsid w:val="00390C06"/>
    <w:rsid w:val="00391486"/>
    <w:rsid w:val="00391A3D"/>
    <w:rsid w:val="00394576"/>
    <w:rsid w:val="00394F06"/>
    <w:rsid w:val="003952DD"/>
    <w:rsid w:val="00395382"/>
    <w:rsid w:val="00397374"/>
    <w:rsid w:val="003975A8"/>
    <w:rsid w:val="003A0245"/>
    <w:rsid w:val="003A309A"/>
    <w:rsid w:val="003A3A08"/>
    <w:rsid w:val="003A6537"/>
    <w:rsid w:val="003B3A1C"/>
    <w:rsid w:val="003B673B"/>
    <w:rsid w:val="003C4769"/>
    <w:rsid w:val="003C7DEB"/>
    <w:rsid w:val="003D336D"/>
    <w:rsid w:val="003D4BB0"/>
    <w:rsid w:val="003E012E"/>
    <w:rsid w:val="003E089C"/>
    <w:rsid w:val="003E3CA6"/>
    <w:rsid w:val="003E4B3D"/>
    <w:rsid w:val="003E4BF6"/>
    <w:rsid w:val="003E794A"/>
    <w:rsid w:val="003E7DF3"/>
    <w:rsid w:val="003F29C9"/>
    <w:rsid w:val="003F2DC6"/>
    <w:rsid w:val="003F396A"/>
    <w:rsid w:val="003F6A1A"/>
    <w:rsid w:val="003F7850"/>
    <w:rsid w:val="00400FF4"/>
    <w:rsid w:val="004049C2"/>
    <w:rsid w:val="00410FA4"/>
    <w:rsid w:val="00413E4A"/>
    <w:rsid w:val="00414651"/>
    <w:rsid w:val="00414FA8"/>
    <w:rsid w:val="00415133"/>
    <w:rsid w:val="00416930"/>
    <w:rsid w:val="004217B4"/>
    <w:rsid w:val="00427938"/>
    <w:rsid w:val="0043068D"/>
    <w:rsid w:val="00430F96"/>
    <w:rsid w:val="00431360"/>
    <w:rsid w:val="00432916"/>
    <w:rsid w:val="004363B6"/>
    <w:rsid w:val="00437FCD"/>
    <w:rsid w:val="004510DB"/>
    <w:rsid w:val="004513AD"/>
    <w:rsid w:val="00452CD3"/>
    <w:rsid w:val="004537D7"/>
    <w:rsid w:val="00454A7D"/>
    <w:rsid w:val="00455493"/>
    <w:rsid w:val="00455D74"/>
    <w:rsid w:val="00456B25"/>
    <w:rsid w:val="0046211C"/>
    <w:rsid w:val="0046677C"/>
    <w:rsid w:val="00466EEB"/>
    <w:rsid w:val="004678FF"/>
    <w:rsid w:val="00472C08"/>
    <w:rsid w:val="0047305E"/>
    <w:rsid w:val="00474616"/>
    <w:rsid w:val="00477014"/>
    <w:rsid w:val="004820A9"/>
    <w:rsid w:val="0048288D"/>
    <w:rsid w:val="00482D8E"/>
    <w:rsid w:val="004867A5"/>
    <w:rsid w:val="00487B5F"/>
    <w:rsid w:val="00490F06"/>
    <w:rsid w:val="0049299F"/>
    <w:rsid w:val="00496783"/>
    <w:rsid w:val="004A0E78"/>
    <w:rsid w:val="004A1C4A"/>
    <w:rsid w:val="004A726C"/>
    <w:rsid w:val="004B7340"/>
    <w:rsid w:val="004C157E"/>
    <w:rsid w:val="004C2EA4"/>
    <w:rsid w:val="004C719E"/>
    <w:rsid w:val="004D2684"/>
    <w:rsid w:val="004D4000"/>
    <w:rsid w:val="004D636D"/>
    <w:rsid w:val="004E018D"/>
    <w:rsid w:val="004E24E7"/>
    <w:rsid w:val="004E2D0C"/>
    <w:rsid w:val="004E31AD"/>
    <w:rsid w:val="004E51F5"/>
    <w:rsid w:val="004E5C17"/>
    <w:rsid w:val="004E6392"/>
    <w:rsid w:val="004F0C1D"/>
    <w:rsid w:val="004F398C"/>
    <w:rsid w:val="004F5780"/>
    <w:rsid w:val="00500219"/>
    <w:rsid w:val="0050141E"/>
    <w:rsid w:val="00504CA9"/>
    <w:rsid w:val="00506B3F"/>
    <w:rsid w:val="00507AF9"/>
    <w:rsid w:val="00510B7A"/>
    <w:rsid w:val="00512838"/>
    <w:rsid w:val="0051398A"/>
    <w:rsid w:val="00522A86"/>
    <w:rsid w:val="00524364"/>
    <w:rsid w:val="00527E33"/>
    <w:rsid w:val="00534DB8"/>
    <w:rsid w:val="00536A76"/>
    <w:rsid w:val="0054007E"/>
    <w:rsid w:val="00545284"/>
    <w:rsid w:val="0055030B"/>
    <w:rsid w:val="00551D98"/>
    <w:rsid w:val="00552955"/>
    <w:rsid w:val="00557C14"/>
    <w:rsid w:val="00560A0E"/>
    <w:rsid w:val="00561BEB"/>
    <w:rsid w:val="00563592"/>
    <w:rsid w:val="0056407C"/>
    <w:rsid w:val="00572EE6"/>
    <w:rsid w:val="005733A7"/>
    <w:rsid w:val="00573ED5"/>
    <w:rsid w:val="00575513"/>
    <w:rsid w:val="0057638E"/>
    <w:rsid w:val="005802D3"/>
    <w:rsid w:val="00590E0C"/>
    <w:rsid w:val="00592EDB"/>
    <w:rsid w:val="00594D10"/>
    <w:rsid w:val="00596B87"/>
    <w:rsid w:val="005977F4"/>
    <w:rsid w:val="005A21C5"/>
    <w:rsid w:val="005A35BA"/>
    <w:rsid w:val="005B5EE4"/>
    <w:rsid w:val="005C2281"/>
    <w:rsid w:val="005C2C43"/>
    <w:rsid w:val="005C2E74"/>
    <w:rsid w:val="005C3DDC"/>
    <w:rsid w:val="005C48CB"/>
    <w:rsid w:val="005C51D5"/>
    <w:rsid w:val="005C6A9B"/>
    <w:rsid w:val="005C6D7B"/>
    <w:rsid w:val="005D3370"/>
    <w:rsid w:val="005D3C7E"/>
    <w:rsid w:val="005D42A1"/>
    <w:rsid w:val="005D5864"/>
    <w:rsid w:val="005E0280"/>
    <w:rsid w:val="005E08ED"/>
    <w:rsid w:val="005E1143"/>
    <w:rsid w:val="005E3F2E"/>
    <w:rsid w:val="005E48CC"/>
    <w:rsid w:val="005E5CE5"/>
    <w:rsid w:val="005F18A6"/>
    <w:rsid w:val="005F1AD9"/>
    <w:rsid w:val="006024C7"/>
    <w:rsid w:val="006050E9"/>
    <w:rsid w:val="00605326"/>
    <w:rsid w:val="00612CB2"/>
    <w:rsid w:val="0061504C"/>
    <w:rsid w:val="00615134"/>
    <w:rsid w:val="006156DE"/>
    <w:rsid w:val="00622510"/>
    <w:rsid w:val="006225BA"/>
    <w:rsid w:val="0062393B"/>
    <w:rsid w:val="00624424"/>
    <w:rsid w:val="00627ECD"/>
    <w:rsid w:val="0063229A"/>
    <w:rsid w:val="00633CB3"/>
    <w:rsid w:val="006415B2"/>
    <w:rsid w:val="00646D18"/>
    <w:rsid w:val="00646E33"/>
    <w:rsid w:val="00647F48"/>
    <w:rsid w:val="00652624"/>
    <w:rsid w:val="00653078"/>
    <w:rsid w:val="006534ED"/>
    <w:rsid w:val="006549F6"/>
    <w:rsid w:val="00655298"/>
    <w:rsid w:val="006568A5"/>
    <w:rsid w:val="00657318"/>
    <w:rsid w:val="00662568"/>
    <w:rsid w:val="006638D8"/>
    <w:rsid w:val="00664124"/>
    <w:rsid w:val="006644DF"/>
    <w:rsid w:val="00666A51"/>
    <w:rsid w:val="00666B16"/>
    <w:rsid w:val="0067273F"/>
    <w:rsid w:val="006748D2"/>
    <w:rsid w:val="00675F97"/>
    <w:rsid w:val="00677807"/>
    <w:rsid w:val="00677E4F"/>
    <w:rsid w:val="00680535"/>
    <w:rsid w:val="00685571"/>
    <w:rsid w:val="00686663"/>
    <w:rsid w:val="00686BC0"/>
    <w:rsid w:val="00687529"/>
    <w:rsid w:val="0068788F"/>
    <w:rsid w:val="00691926"/>
    <w:rsid w:val="006932E0"/>
    <w:rsid w:val="00693B69"/>
    <w:rsid w:val="00694386"/>
    <w:rsid w:val="0069447A"/>
    <w:rsid w:val="006964C6"/>
    <w:rsid w:val="006973D0"/>
    <w:rsid w:val="006A099F"/>
    <w:rsid w:val="006A75B5"/>
    <w:rsid w:val="006B00FE"/>
    <w:rsid w:val="006B5FB7"/>
    <w:rsid w:val="006B6C7C"/>
    <w:rsid w:val="006C0249"/>
    <w:rsid w:val="006C10EF"/>
    <w:rsid w:val="006C2165"/>
    <w:rsid w:val="006C265C"/>
    <w:rsid w:val="006C55F4"/>
    <w:rsid w:val="006C65F0"/>
    <w:rsid w:val="006C6A1D"/>
    <w:rsid w:val="006D07D2"/>
    <w:rsid w:val="006D32D4"/>
    <w:rsid w:val="006E3981"/>
    <w:rsid w:val="006E3E51"/>
    <w:rsid w:val="006E450F"/>
    <w:rsid w:val="006E77FC"/>
    <w:rsid w:val="006F10E5"/>
    <w:rsid w:val="006F1C9A"/>
    <w:rsid w:val="006F4699"/>
    <w:rsid w:val="006F4C11"/>
    <w:rsid w:val="006F6B5F"/>
    <w:rsid w:val="006F77F3"/>
    <w:rsid w:val="00700E9D"/>
    <w:rsid w:val="0070528B"/>
    <w:rsid w:val="007077E4"/>
    <w:rsid w:val="00711B4F"/>
    <w:rsid w:val="0071485C"/>
    <w:rsid w:val="007149E9"/>
    <w:rsid w:val="0071527D"/>
    <w:rsid w:val="00715435"/>
    <w:rsid w:val="007179AD"/>
    <w:rsid w:val="0072029A"/>
    <w:rsid w:val="0072177E"/>
    <w:rsid w:val="007251FD"/>
    <w:rsid w:val="00730C69"/>
    <w:rsid w:val="00730CE0"/>
    <w:rsid w:val="00734532"/>
    <w:rsid w:val="0073494F"/>
    <w:rsid w:val="007356AA"/>
    <w:rsid w:val="0074179F"/>
    <w:rsid w:val="00757CF4"/>
    <w:rsid w:val="00761393"/>
    <w:rsid w:val="00765F1B"/>
    <w:rsid w:val="007660D6"/>
    <w:rsid w:val="00766845"/>
    <w:rsid w:val="00766B23"/>
    <w:rsid w:val="0077520B"/>
    <w:rsid w:val="00780124"/>
    <w:rsid w:val="00781EE9"/>
    <w:rsid w:val="007831DB"/>
    <w:rsid w:val="00783308"/>
    <w:rsid w:val="007845B2"/>
    <w:rsid w:val="007917F5"/>
    <w:rsid w:val="0079226D"/>
    <w:rsid w:val="00793798"/>
    <w:rsid w:val="00796182"/>
    <w:rsid w:val="0079683F"/>
    <w:rsid w:val="00797222"/>
    <w:rsid w:val="007979DA"/>
    <w:rsid w:val="007A37F2"/>
    <w:rsid w:val="007A38F1"/>
    <w:rsid w:val="007A5A4A"/>
    <w:rsid w:val="007B2EE2"/>
    <w:rsid w:val="007B3047"/>
    <w:rsid w:val="007C1047"/>
    <w:rsid w:val="007C2D7F"/>
    <w:rsid w:val="007D2016"/>
    <w:rsid w:val="007D2CEE"/>
    <w:rsid w:val="007D5998"/>
    <w:rsid w:val="007D78B8"/>
    <w:rsid w:val="007E0E82"/>
    <w:rsid w:val="007E130F"/>
    <w:rsid w:val="007E5F91"/>
    <w:rsid w:val="007F2185"/>
    <w:rsid w:val="007F3AFB"/>
    <w:rsid w:val="007F4153"/>
    <w:rsid w:val="007F5867"/>
    <w:rsid w:val="007F74CD"/>
    <w:rsid w:val="007F7900"/>
    <w:rsid w:val="0080118D"/>
    <w:rsid w:val="00811F53"/>
    <w:rsid w:val="0081325E"/>
    <w:rsid w:val="00826554"/>
    <w:rsid w:val="00830629"/>
    <w:rsid w:val="008343B0"/>
    <w:rsid w:val="008373D6"/>
    <w:rsid w:val="008448E8"/>
    <w:rsid w:val="00847FB5"/>
    <w:rsid w:val="00852599"/>
    <w:rsid w:val="00854890"/>
    <w:rsid w:val="008576D4"/>
    <w:rsid w:val="0086217B"/>
    <w:rsid w:val="00862A47"/>
    <w:rsid w:val="00864484"/>
    <w:rsid w:val="00864FF7"/>
    <w:rsid w:val="00871814"/>
    <w:rsid w:val="00872078"/>
    <w:rsid w:val="00875919"/>
    <w:rsid w:val="00875A33"/>
    <w:rsid w:val="008803EC"/>
    <w:rsid w:val="00882952"/>
    <w:rsid w:val="0088700F"/>
    <w:rsid w:val="00891A6F"/>
    <w:rsid w:val="008962F1"/>
    <w:rsid w:val="00896BCE"/>
    <w:rsid w:val="00897ABE"/>
    <w:rsid w:val="008A2F51"/>
    <w:rsid w:val="008A3FD3"/>
    <w:rsid w:val="008A4639"/>
    <w:rsid w:val="008A6B64"/>
    <w:rsid w:val="008D0360"/>
    <w:rsid w:val="008D4A1C"/>
    <w:rsid w:val="008E39FA"/>
    <w:rsid w:val="008F25D2"/>
    <w:rsid w:val="008F3DD2"/>
    <w:rsid w:val="008F447C"/>
    <w:rsid w:val="00900C41"/>
    <w:rsid w:val="009137A4"/>
    <w:rsid w:val="00915817"/>
    <w:rsid w:val="00915F92"/>
    <w:rsid w:val="00923AF2"/>
    <w:rsid w:val="00923C8B"/>
    <w:rsid w:val="00925D4C"/>
    <w:rsid w:val="00927714"/>
    <w:rsid w:val="009314F7"/>
    <w:rsid w:val="0093205D"/>
    <w:rsid w:val="00941621"/>
    <w:rsid w:val="00941777"/>
    <w:rsid w:val="00942490"/>
    <w:rsid w:val="009447CF"/>
    <w:rsid w:val="0094642B"/>
    <w:rsid w:val="00946EBC"/>
    <w:rsid w:val="00947AD0"/>
    <w:rsid w:val="009511B4"/>
    <w:rsid w:val="00951FAD"/>
    <w:rsid w:val="0095464D"/>
    <w:rsid w:val="0095546D"/>
    <w:rsid w:val="00957D9B"/>
    <w:rsid w:val="00963750"/>
    <w:rsid w:val="0096416B"/>
    <w:rsid w:val="00967464"/>
    <w:rsid w:val="00967BB3"/>
    <w:rsid w:val="0097037F"/>
    <w:rsid w:val="00970AA5"/>
    <w:rsid w:val="009716FD"/>
    <w:rsid w:val="00973500"/>
    <w:rsid w:val="00973B40"/>
    <w:rsid w:val="0097425E"/>
    <w:rsid w:val="00983992"/>
    <w:rsid w:val="00983E39"/>
    <w:rsid w:val="00986F9B"/>
    <w:rsid w:val="00992006"/>
    <w:rsid w:val="0099525B"/>
    <w:rsid w:val="009957B8"/>
    <w:rsid w:val="00995F55"/>
    <w:rsid w:val="009A16E8"/>
    <w:rsid w:val="009A25DD"/>
    <w:rsid w:val="009A4875"/>
    <w:rsid w:val="009A65B6"/>
    <w:rsid w:val="009A6F08"/>
    <w:rsid w:val="009B2610"/>
    <w:rsid w:val="009B2EDD"/>
    <w:rsid w:val="009B4409"/>
    <w:rsid w:val="009C7F0C"/>
    <w:rsid w:val="009D1FF5"/>
    <w:rsid w:val="009D2F03"/>
    <w:rsid w:val="009D308F"/>
    <w:rsid w:val="009D49D8"/>
    <w:rsid w:val="009D6DF6"/>
    <w:rsid w:val="009D73F4"/>
    <w:rsid w:val="009E130A"/>
    <w:rsid w:val="009E2197"/>
    <w:rsid w:val="009E319C"/>
    <w:rsid w:val="009E42C8"/>
    <w:rsid w:val="009E61E3"/>
    <w:rsid w:val="009E7868"/>
    <w:rsid w:val="009F2024"/>
    <w:rsid w:val="009F6834"/>
    <w:rsid w:val="00A01071"/>
    <w:rsid w:val="00A03240"/>
    <w:rsid w:val="00A03664"/>
    <w:rsid w:val="00A04889"/>
    <w:rsid w:val="00A0536F"/>
    <w:rsid w:val="00A11FB7"/>
    <w:rsid w:val="00A1469C"/>
    <w:rsid w:val="00A14968"/>
    <w:rsid w:val="00A217A1"/>
    <w:rsid w:val="00A21949"/>
    <w:rsid w:val="00A22F06"/>
    <w:rsid w:val="00A2467A"/>
    <w:rsid w:val="00A279A6"/>
    <w:rsid w:val="00A32253"/>
    <w:rsid w:val="00A32262"/>
    <w:rsid w:val="00A32344"/>
    <w:rsid w:val="00A328FC"/>
    <w:rsid w:val="00A336EF"/>
    <w:rsid w:val="00A3666A"/>
    <w:rsid w:val="00A41527"/>
    <w:rsid w:val="00A43EFD"/>
    <w:rsid w:val="00A45041"/>
    <w:rsid w:val="00A47DB4"/>
    <w:rsid w:val="00A50F25"/>
    <w:rsid w:val="00A5288A"/>
    <w:rsid w:val="00A543B3"/>
    <w:rsid w:val="00A55031"/>
    <w:rsid w:val="00A63429"/>
    <w:rsid w:val="00A67048"/>
    <w:rsid w:val="00A72269"/>
    <w:rsid w:val="00A745F0"/>
    <w:rsid w:val="00A87EA8"/>
    <w:rsid w:val="00A91E79"/>
    <w:rsid w:val="00A93E02"/>
    <w:rsid w:val="00AA0BE8"/>
    <w:rsid w:val="00AA0E03"/>
    <w:rsid w:val="00AA0F95"/>
    <w:rsid w:val="00AA4978"/>
    <w:rsid w:val="00AA5575"/>
    <w:rsid w:val="00AA69AE"/>
    <w:rsid w:val="00AB312A"/>
    <w:rsid w:val="00AB4BBD"/>
    <w:rsid w:val="00AB4CAE"/>
    <w:rsid w:val="00AB771D"/>
    <w:rsid w:val="00AC0853"/>
    <w:rsid w:val="00AC59C6"/>
    <w:rsid w:val="00AC7D4D"/>
    <w:rsid w:val="00AD2D72"/>
    <w:rsid w:val="00AD638D"/>
    <w:rsid w:val="00AE0B6F"/>
    <w:rsid w:val="00AE3849"/>
    <w:rsid w:val="00AF0602"/>
    <w:rsid w:val="00AF3CDF"/>
    <w:rsid w:val="00AF3D10"/>
    <w:rsid w:val="00AF3E44"/>
    <w:rsid w:val="00AF41A1"/>
    <w:rsid w:val="00AF58E3"/>
    <w:rsid w:val="00AF5981"/>
    <w:rsid w:val="00B004C9"/>
    <w:rsid w:val="00B06C46"/>
    <w:rsid w:val="00B1269E"/>
    <w:rsid w:val="00B14C16"/>
    <w:rsid w:val="00B15A53"/>
    <w:rsid w:val="00B1611C"/>
    <w:rsid w:val="00B16414"/>
    <w:rsid w:val="00B207B1"/>
    <w:rsid w:val="00B230DF"/>
    <w:rsid w:val="00B23A32"/>
    <w:rsid w:val="00B25FCB"/>
    <w:rsid w:val="00B308CE"/>
    <w:rsid w:val="00B3269F"/>
    <w:rsid w:val="00B349FE"/>
    <w:rsid w:val="00B42A3E"/>
    <w:rsid w:val="00B4383C"/>
    <w:rsid w:val="00B44925"/>
    <w:rsid w:val="00B4511B"/>
    <w:rsid w:val="00B45A30"/>
    <w:rsid w:val="00B47CDF"/>
    <w:rsid w:val="00B47F95"/>
    <w:rsid w:val="00B51350"/>
    <w:rsid w:val="00B55396"/>
    <w:rsid w:val="00B57375"/>
    <w:rsid w:val="00B63811"/>
    <w:rsid w:val="00B64D46"/>
    <w:rsid w:val="00B65C81"/>
    <w:rsid w:val="00B728AD"/>
    <w:rsid w:val="00B72F61"/>
    <w:rsid w:val="00B7642A"/>
    <w:rsid w:val="00B80CF1"/>
    <w:rsid w:val="00B81536"/>
    <w:rsid w:val="00B8246B"/>
    <w:rsid w:val="00B85FCB"/>
    <w:rsid w:val="00B861AD"/>
    <w:rsid w:val="00B9042C"/>
    <w:rsid w:val="00B906DB"/>
    <w:rsid w:val="00B9267E"/>
    <w:rsid w:val="00B92CC4"/>
    <w:rsid w:val="00BA05F1"/>
    <w:rsid w:val="00BA07BA"/>
    <w:rsid w:val="00BA1F59"/>
    <w:rsid w:val="00BA3B5F"/>
    <w:rsid w:val="00BA4AF5"/>
    <w:rsid w:val="00BB019B"/>
    <w:rsid w:val="00BB29E2"/>
    <w:rsid w:val="00BB39A9"/>
    <w:rsid w:val="00BB5884"/>
    <w:rsid w:val="00BB7C4E"/>
    <w:rsid w:val="00BC2F1E"/>
    <w:rsid w:val="00BC3C16"/>
    <w:rsid w:val="00BC43B2"/>
    <w:rsid w:val="00BC7EF2"/>
    <w:rsid w:val="00BD1B45"/>
    <w:rsid w:val="00BD3736"/>
    <w:rsid w:val="00BD5975"/>
    <w:rsid w:val="00BE132B"/>
    <w:rsid w:val="00BE1CB5"/>
    <w:rsid w:val="00BE3CED"/>
    <w:rsid w:val="00BF293F"/>
    <w:rsid w:val="00BF435C"/>
    <w:rsid w:val="00C0154D"/>
    <w:rsid w:val="00C01F4B"/>
    <w:rsid w:val="00C03DE7"/>
    <w:rsid w:val="00C043B4"/>
    <w:rsid w:val="00C072B7"/>
    <w:rsid w:val="00C13DE4"/>
    <w:rsid w:val="00C16FF4"/>
    <w:rsid w:val="00C174CB"/>
    <w:rsid w:val="00C20118"/>
    <w:rsid w:val="00C208F9"/>
    <w:rsid w:val="00C21E92"/>
    <w:rsid w:val="00C2302C"/>
    <w:rsid w:val="00C23378"/>
    <w:rsid w:val="00C304A9"/>
    <w:rsid w:val="00C308FC"/>
    <w:rsid w:val="00C33DDA"/>
    <w:rsid w:val="00C37768"/>
    <w:rsid w:val="00C4152F"/>
    <w:rsid w:val="00C4161A"/>
    <w:rsid w:val="00C416EF"/>
    <w:rsid w:val="00C50B26"/>
    <w:rsid w:val="00C52686"/>
    <w:rsid w:val="00C54AB3"/>
    <w:rsid w:val="00C55149"/>
    <w:rsid w:val="00C55E09"/>
    <w:rsid w:val="00C56CC2"/>
    <w:rsid w:val="00C60090"/>
    <w:rsid w:val="00C61F87"/>
    <w:rsid w:val="00C64F6A"/>
    <w:rsid w:val="00C66324"/>
    <w:rsid w:val="00C6715E"/>
    <w:rsid w:val="00C87023"/>
    <w:rsid w:val="00C927CF"/>
    <w:rsid w:val="00C94D36"/>
    <w:rsid w:val="00CA59A0"/>
    <w:rsid w:val="00CB0FD8"/>
    <w:rsid w:val="00CB21E5"/>
    <w:rsid w:val="00CB3667"/>
    <w:rsid w:val="00CB6C51"/>
    <w:rsid w:val="00CB6D6D"/>
    <w:rsid w:val="00CC205A"/>
    <w:rsid w:val="00CD06F8"/>
    <w:rsid w:val="00CD15ED"/>
    <w:rsid w:val="00CD3312"/>
    <w:rsid w:val="00CD4715"/>
    <w:rsid w:val="00CD568B"/>
    <w:rsid w:val="00CD5EE5"/>
    <w:rsid w:val="00CD63A6"/>
    <w:rsid w:val="00CD7250"/>
    <w:rsid w:val="00CD732F"/>
    <w:rsid w:val="00CE38BC"/>
    <w:rsid w:val="00CE5094"/>
    <w:rsid w:val="00CE60EE"/>
    <w:rsid w:val="00CE623C"/>
    <w:rsid w:val="00CF1475"/>
    <w:rsid w:val="00CF1685"/>
    <w:rsid w:val="00CF3221"/>
    <w:rsid w:val="00D01FE0"/>
    <w:rsid w:val="00D02492"/>
    <w:rsid w:val="00D0325A"/>
    <w:rsid w:val="00D05284"/>
    <w:rsid w:val="00D12DF6"/>
    <w:rsid w:val="00D154BE"/>
    <w:rsid w:val="00D16599"/>
    <w:rsid w:val="00D171B4"/>
    <w:rsid w:val="00D204E4"/>
    <w:rsid w:val="00D20878"/>
    <w:rsid w:val="00D21132"/>
    <w:rsid w:val="00D2371B"/>
    <w:rsid w:val="00D238E1"/>
    <w:rsid w:val="00D24ED6"/>
    <w:rsid w:val="00D2645B"/>
    <w:rsid w:val="00D3083F"/>
    <w:rsid w:val="00D314B7"/>
    <w:rsid w:val="00D32530"/>
    <w:rsid w:val="00D32DBC"/>
    <w:rsid w:val="00D34219"/>
    <w:rsid w:val="00D344F0"/>
    <w:rsid w:val="00D4079F"/>
    <w:rsid w:val="00D43E48"/>
    <w:rsid w:val="00D4711D"/>
    <w:rsid w:val="00D53DF1"/>
    <w:rsid w:val="00D555A7"/>
    <w:rsid w:val="00D617E1"/>
    <w:rsid w:val="00D61B60"/>
    <w:rsid w:val="00D64B59"/>
    <w:rsid w:val="00D675DB"/>
    <w:rsid w:val="00D72D8A"/>
    <w:rsid w:val="00D74B44"/>
    <w:rsid w:val="00D809C0"/>
    <w:rsid w:val="00D850CA"/>
    <w:rsid w:val="00D85509"/>
    <w:rsid w:val="00D8774A"/>
    <w:rsid w:val="00D91441"/>
    <w:rsid w:val="00D939B0"/>
    <w:rsid w:val="00D94FF1"/>
    <w:rsid w:val="00D95D83"/>
    <w:rsid w:val="00D97E9D"/>
    <w:rsid w:val="00DA32CA"/>
    <w:rsid w:val="00DA52FD"/>
    <w:rsid w:val="00DA53AE"/>
    <w:rsid w:val="00DA566B"/>
    <w:rsid w:val="00DA7697"/>
    <w:rsid w:val="00DB0431"/>
    <w:rsid w:val="00DB09B1"/>
    <w:rsid w:val="00DB1775"/>
    <w:rsid w:val="00DB273A"/>
    <w:rsid w:val="00DB3F9E"/>
    <w:rsid w:val="00DB6577"/>
    <w:rsid w:val="00DB6971"/>
    <w:rsid w:val="00DB6B3A"/>
    <w:rsid w:val="00DB6DAC"/>
    <w:rsid w:val="00DC37DF"/>
    <w:rsid w:val="00DC4BA0"/>
    <w:rsid w:val="00DC5F41"/>
    <w:rsid w:val="00DC7EB6"/>
    <w:rsid w:val="00DD3D3F"/>
    <w:rsid w:val="00DE06B4"/>
    <w:rsid w:val="00DE27F7"/>
    <w:rsid w:val="00DE3751"/>
    <w:rsid w:val="00DE4166"/>
    <w:rsid w:val="00DE5985"/>
    <w:rsid w:val="00DF32FE"/>
    <w:rsid w:val="00DF497D"/>
    <w:rsid w:val="00DF54F1"/>
    <w:rsid w:val="00DF7B62"/>
    <w:rsid w:val="00E00A65"/>
    <w:rsid w:val="00E00CA5"/>
    <w:rsid w:val="00E0255B"/>
    <w:rsid w:val="00E038EB"/>
    <w:rsid w:val="00E05D26"/>
    <w:rsid w:val="00E06AF5"/>
    <w:rsid w:val="00E10F65"/>
    <w:rsid w:val="00E11BDE"/>
    <w:rsid w:val="00E1302C"/>
    <w:rsid w:val="00E13497"/>
    <w:rsid w:val="00E2036C"/>
    <w:rsid w:val="00E21BB2"/>
    <w:rsid w:val="00E2250F"/>
    <w:rsid w:val="00E22EFD"/>
    <w:rsid w:val="00E232F8"/>
    <w:rsid w:val="00E24E49"/>
    <w:rsid w:val="00E30F45"/>
    <w:rsid w:val="00E335AB"/>
    <w:rsid w:val="00E4178A"/>
    <w:rsid w:val="00E438CA"/>
    <w:rsid w:val="00E43F0E"/>
    <w:rsid w:val="00E46B15"/>
    <w:rsid w:val="00E50DBC"/>
    <w:rsid w:val="00E512A4"/>
    <w:rsid w:val="00E51BC2"/>
    <w:rsid w:val="00E52854"/>
    <w:rsid w:val="00E538F5"/>
    <w:rsid w:val="00E539E4"/>
    <w:rsid w:val="00E53F40"/>
    <w:rsid w:val="00E56783"/>
    <w:rsid w:val="00E57F56"/>
    <w:rsid w:val="00E65459"/>
    <w:rsid w:val="00E65B1D"/>
    <w:rsid w:val="00E66007"/>
    <w:rsid w:val="00E72CDA"/>
    <w:rsid w:val="00E759CF"/>
    <w:rsid w:val="00E8011C"/>
    <w:rsid w:val="00E80C4E"/>
    <w:rsid w:val="00E82055"/>
    <w:rsid w:val="00E8499B"/>
    <w:rsid w:val="00E905C8"/>
    <w:rsid w:val="00E922F6"/>
    <w:rsid w:val="00EA1E6F"/>
    <w:rsid w:val="00EA3520"/>
    <w:rsid w:val="00EA420E"/>
    <w:rsid w:val="00EA4A40"/>
    <w:rsid w:val="00EA5262"/>
    <w:rsid w:val="00EA60A6"/>
    <w:rsid w:val="00EB0450"/>
    <w:rsid w:val="00EB19EF"/>
    <w:rsid w:val="00EB3707"/>
    <w:rsid w:val="00EB3DDB"/>
    <w:rsid w:val="00EB4313"/>
    <w:rsid w:val="00EB43CA"/>
    <w:rsid w:val="00EB5B47"/>
    <w:rsid w:val="00EC0CE3"/>
    <w:rsid w:val="00EC0E2D"/>
    <w:rsid w:val="00EC571F"/>
    <w:rsid w:val="00EC76DB"/>
    <w:rsid w:val="00ED1312"/>
    <w:rsid w:val="00ED2733"/>
    <w:rsid w:val="00ED310F"/>
    <w:rsid w:val="00ED3353"/>
    <w:rsid w:val="00ED4092"/>
    <w:rsid w:val="00ED737A"/>
    <w:rsid w:val="00EE009D"/>
    <w:rsid w:val="00EE0AA2"/>
    <w:rsid w:val="00EF1A15"/>
    <w:rsid w:val="00EF2CBA"/>
    <w:rsid w:val="00EF5B2C"/>
    <w:rsid w:val="00F04F30"/>
    <w:rsid w:val="00F12AFB"/>
    <w:rsid w:val="00F12FA8"/>
    <w:rsid w:val="00F14E08"/>
    <w:rsid w:val="00F16568"/>
    <w:rsid w:val="00F17D17"/>
    <w:rsid w:val="00F2488A"/>
    <w:rsid w:val="00F31335"/>
    <w:rsid w:val="00F34588"/>
    <w:rsid w:val="00F3528B"/>
    <w:rsid w:val="00F36EE9"/>
    <w:rsid w:val="00F4085D"/>
    <w:rsid w:val="00F4260D"/>
    <w:rsid w:val="00F4323F"/>
    <w:rsid w:val="00F4394E"/>
    <w:rsid w:val="00F51048"/>
    <w:rsid w:val="00F54523"/>
    <w:rsid w:val="00F56D34"/>
    <w:rsid w:val="00F62DED"/>
    <w:rsid w:val="00F6724F"/>
    <w:rsid w:val="00F673F1"/>
    <w:rsid w:val="00F703E4"/>
    <w:rsid w:val="00F7089D"/>
    <w:rsid w:val="00F74218"/>
    <w:rsid w:val="00F761A2"/>
    <w:rsid w:val="00F764C1"/>
    <w:rsid w:val="00F84896"/>
    <w:rsid w:val="00F86872"/>
    <w:rsid w:val="00F90C09"/>
    <w:rsid w:val="00F949A8"/>
    <w:rsid w:val="00F94D46"/>
    <w:rsid w:val="00FA5AA1"/>
    <w:rsid w:val="00FB0B74"/>
    <w:rsid w:val="00FB1D81"/>
    <w:rsid w:val="00FB3FD6"/>
    <w:rsid w:val="00FC34C0"/>
    <w:rsid w:val="00FC45E8"/>
    <w:rsid w:val="00FC5E42"/>
    <w:rsid w:val="00FC6C1D"/>
    <w:rsid w:val="00FE3071"/>
    <w:rsid w:val="00FE45CB"/>
    <w:rsid w:val="00FE4612"/>
    <w:rsid w:val="00FF5E4D"/>
    <w:rsid w:val="00FF5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cs="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9D"/>
    <w:pPr>
      <w:tabs>
        <w:tab w:val="center" w:pos="4513"/>
        <w:tab w:val="right" w:pos="9026"/>
      </w:tabs>
    </w:pPr>
  </w:style>
  <w:style w:type="character" w:customStyle="1" w:styleId="HeaderChar">
    <w:name w:val="Header Char"/>
    <w:basedOn w:val="DefaultParagraphFont"/>
    <w:link w:val="Header"/>
    <w:uiPriority w:val="99"/>
    <w:locked/>
    <w:rsid w:val="00212A9D"/>
    <w:rPr>
      <w:rFonts w:ascii="Times New Roman" w:hAnsi="Times New Roman" w:cs="Times New Roman"/>
      <w:sz w:val="24"/>
      <w:szCs w:val="24"/>
    </w:rPr>
  </w:style>
  <w:style w:type="paragraph" w:styleId="Footer">
    <w:name w:val="footer"/>
    <w:basedOn w:val="Normal"/>
    <w:link w:val="FooterChar"/>
    <w:uiPriority w:val="99"/>
    <w:unhideWhenUsed/>
    <w:rsid w:val="00212A9D"/>
    <w:pPr>
      <w:tabs>
        <w:tab w:val="center" w:pos="4513"/>
        <w:tab w:val="right" w:pos="9026"/>
      </w:tabs>
    </w:pPr>
  </w:style>
  <w:style w:type="character" w:customStyle="1" w:styleId="FooterChar">
    <w:name w:val="Footer Char"/>
    <w:basedOn w:val="DefaultParagraphFont"/>
    <w:link w:val="Footer"/>
    <w:uiPriority w:val="99"/>
    <w:locked/>
    <w:rsid w:val="00212A9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3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9B0"/>
    <w:rPr>
      <w:rFonts w:ascii="Tahoma" w:hAnsi="Tahoma" w:cs="Tahoma"/>
      <w:sz w:val="16"/>
      <w:szCs w:val="16"/>
      <w:lang w:bidi="ur-PK"/>
    </w:rPr>
  </w:style>
  <w:style w:type="table" w:styleId="TableGrid">
    <w:name w:val="Table Grid"/>
    <w:basedOn w:val="TableNormal"/>
    <w:uiPriority w:val="59"/>
    <w:rsid w:val="005802D3"/>
    <w:rPr>
      <w:rFonts w:asciiTheme="minorHAnsi" w:hAnsiTheme="minorHAnsi"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02D3"/>
    <w:pPr>
      <w:widowControl/>
      <w:autoSpaceDE/>
      <w:autoSpaceDN/>
      <w:spacing w:after="200" w:line="276" w:lineRule="auto"/>
      <w:ind w:left="720"/>
      <w:contextualSpacing/>
    </w:pPr>
    <w:rPr>
      <w:rFonts w:asciiTheme="minorHAnsi" w:hAnsiTheme="minorHAnsi"/>
      <w:sz w:val="22"/>
      <w:szCs w:val="22"/>
      <w:lang w:bidi="ar-SA"/>
    </w:rPr>
  </w:style>
  <w:style w:type="character" w:styleId="Hyperlink">
    <w:name w:val="Hyperlink"/>
    <w:basedOn w:val="DefaultParagraphFont"/>
    <w:uiPriority w:val="99"/>
    <w:semiHidden/>
    <w:unhideWhenUsed/>
    <w:rsid w:val="007D78B8"/>
    <w:rPr>
      <w:rFonts w:cs="Times New Roman"/>
      <w:color w:val="0000FF"/>
      <w:u w:val="single"/>
    </w:rPr>
  </w:style>
  <w:style w:type="character" w:styleId="CommentReference">
    <w:name w:val="annotation reference"/>
    <w:basedOn w:val="DefaultParagraphFont"/>
    <w:uiPriority w:val="99"/>
    <w:semiHidden/>
    <w:unhideWhenUsed/>
    <w:rsid w:val="00251C21"/>
    <w:rPr>
      <w:rFonts w:cs="Times New Roman"/>
      <w:sz w:val="18"/>
    </w:rPr>
  </w:style>
  <w:style w:type="paragraph" w:styleId="CommentText">
    <w:name w:val="annotation text"/>
    <w:basedOn w:val="Normal"/>
    <w:link w:val="CommentTextChar"/>
    <w:uiPriority w:val="99"/>
    <w:unhideWhenUsed/>
    <w:rsid w:val="00251C21"/>
    <w:pPr>
      <w:widowControl/>
      <w:autoSpaceDE/>
      <w:autoSpaceDN/>
    </w:pPr>
    <w:rPr>
      <w:rFonts w:ascii="Cambria" w:eastAsia="MS Mincho" w:hAnsi="Cambria"/>
      <w:lang w:bidi="ar-SA"/>
    </w:rPr>
  </w:style>
  <w:style w:type="character" w:customStyle="1" w:styleId="CommentTextChar">
    <w:name w:val="Comment Text Char"/>
    <w:basedOn w:val="DefaultParagraphFont"/>
    <w:link w:val="CommentText"/>
    <w:uiPriority w:val="99"/>
    <w:locked/>
    <w:rsid w:val="00251C21"/>
    <w:rPr>
      <w:rFonts w:ascii="Cambria" w:eastAsia="MS Mincho" w:hAnsi="Cambria"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cs="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9D"/>
    <w:pPr>
      <w:tabs>
        <w:tab w:val="center" w:pos="4513"/>
        <w:tab w:val="right" w:pos="9026"/>
      </w:tabs>
    </w:pPr>
  </w:style>
  <w:style w:type="character" w:customStyle="1" w:styleId="HeaderChar">
    <w:name w:val="Header Char"/>
    <w:basedOn w:val="DefaultParagraphFont"/>
    <w:link w:val="Header"/>
    <w:uiPriority w:val="99"/>
    <w:locked/>
    <w:rsid w:val="00212A9D"/>
    <w:rPr>
      <w:rFonts w:ascii="Times New Roman" w:hAnsi="Times New Roman" w:cs="Times New Roman"/>
      <w:sz w:val="24"/>
      <w:szCs w:val="24"/>
    </w:rPr>
  </w:style>
  <w:style w:type="paragraph" w:styleId="Footer">
    <w:name w:val="footer"/>
    <w:basedOn w:val="Normal"/>
    <w:link w:val="FooterChar"/>
    <w:uiPriority w:val="99"/>
    <w:unhideWhenUsed/>
    <w:rsid w:val="00212A9D"/>
    <w:pPr>
      <w:tabs>
        <w:tab w:val="center" w:pos="4513"/>
        <w:tab w:val="right" w:pos="9026"/>
      </w:tabs>
    </w:pPr>
  </w:style>
  <w:style w:type="character" w:customStyle="1" w:styleId="FooterChar">
    <w:name w:val="Footer Char"/>
    <w:basedOn w:val="DefaultParagraphFont"/>
    <w:link w:val="Footer"/>
    <w:uiPriority w:val="99"/>
    <w:locked/>
    <w:rsid w:val="00212A9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3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9B0"/>
    <w:rPr>
      <w:rFonts w:ascii="Tahoma" w:hAnsi="Tahoma" w:cs="Tahoma"/>
      <w:sz w:val="16"/>
      <w:szCs w:val="16"/>
      <w:lang w:bidi="ur-PK"/>
    </w:rPr>
  </w:style>
  <w:style w:type="table" w:styleId="TableGrid">
    <w:name w:val="Table Grid"/>
    <w:basedOn w:val="TableNormal"/>
    <w:uiPriority w:val="59"/>
    <w:rsid w:val="005802D3"/>
    <w:rPr>
      <w:rFonts w:asciiTheme="minorHAnsi" w:hAnsiTheme="minorHAnsi"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02D3"/>
    <w:pPr>
      <w:widowControl/>
      <w:autoSpaceDE/>
      <w:autoSpaceDN/>
      <w:spacing w:after="200" w:line="276" w:lineRule="auto"/>
      <w:ind w:left="720"/>
      <w:contextualSpacing/>
    </w:pPr>
    <w:rPr>
      <w:rFonts w:asciiTheme="minorHAnsi" w:hAnsiTheme="minorHAnsi"/>
      <w:sz w:val="22"/>
      <w:szCs w:val="22"/>
      <w:lang w:bidi="ar-SA"/>
    </w:rPr>
  </w:style>
  <w:style w:type="character" w:styleId="Hyperlink">
    <w:name w:val="Hyperlink"/>
    <w:basedOn w:val="DefaultParagraphFont"/>
    <w:uiPriority w:val="99"/>
    <w:semiHidden/>
    <w:unhideWhenUsed/>
    <w:rsid w:val="007D78B8"/>
    <w:rPr>
      <w:rFonts w:cs="Times New Roman"/>
      <w:color w:val="0000FF"/>
      <w:u w:val="single"/>
    </w:rPr>
  </w:style>
  <w:style w:type="character" w:styleId="CommentReference">
    <w:name w:val="annotation reference"/>
    <w:basedOn w:val="DefaultParagraphFont"/>
    <w:uiPriority w:val="99"/>
    <w:semiHidden/>
    <w:unhideWhenUsed/>
    <w:rsid w:val="00251C21"/>
    <w:rPr>
      <w:rFonts w:cs="Times New Roman"/>
      <w:sz w:val="18"/>
    </w:rPr>
  </w:style>
  <w:style w:type="paragraph" w:styleId="CommentText">
    <w:name w:val="annotation text"/>
    <w:basedOn w:val="Normal"/>
    <w:link w:val="CommentTextChar"/>
    <w:uiPriority w:val="99"/>
    <w:unhideWhenUsed/>
    <w:rsid w:val="00251C21"/>
    <w:pPr>
      <w:widowControl/>
      <w:autoSpaceDE/>
      <w:autoSpaceDN/>
    </w:pPr>
    <w:rPr>
      <w:rFonts w:ascii="Cambria" w:eastAsia="MS Mincho" w:hAnsi="Cambria"/>
      <w:lang w:bidi="ar-SA"/>
    </w:rPr>
  </w:style>
  <w:style w:type="character" w:customStyle="1" w:styleId="CommentTextChar">
    <w:name w:val="Comment Text Char"/>
    <w:basedOn w:val="DefaultParagraphFont"/>
    <w:link w:val="CommentText"/>
    <w:uiPriority w:val="99"/>
    <w:locked/>
    <w:rsid w:val="00251C21"/>
    <w:rPr>
      <w:rFonts w:ascii="Cambria" w:eastAsia="MS Mincho" w:hAnsi="Cambria"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F1A0-8DFC-4C14-9F58-C1FBF5F1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28165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Sabir</dc:creator>
  <cp:lastModifiedBy>Hidayat Hasan</cp:lastModifiedBy>
  <cp:revision>3</cp:revision>
  <cp:lastPrinted>2014-05-18T05:47:00Z</cp:lastPrinted>
  <dcterms:created xsi:type="dcterms:W3CDTF">2014-12-26T12:03:00Z</dcterms:created>
  <dcterms:modified xsi:type="dcterms:W3CDTF">2014-12-26T13:52:00Z</dcterms:modified>
</cp:coreProperties>
</file>